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A67EBA8" w14:textId="65D3EDAE" w:rsidR="00A0626E" w:rsidRPr="001F7084" w:rsidRDefault="00A0626E" w:rsidP="00A0626E">
      <w:pPr>
        <w:widowControl w:val="0"/>
        <w:tabs>
          <w:tab w:val="left" w:pos="6521"/>
        </w:tabs>
        <w:spacing w:after="0"/>
        <w:rPr>
          <w:rFonts w:ascii="Arial" w:hAnsi="Arial"/>
          <w:i/>
          <w:sz w:val="24"/>
          <w:szCs w:val="24"/>
          <w:lang w:val="de-DE"/>
        </w:rPr>
      </w:pPr>
      <w:bookmarkStart w:id="0" w:name="OLE_LINK1"/>
      <w:r w:rsidRPr="001F7084">
        <w:rPr>
          <w:rFonts w:ascii="Arial" w:hAnsi="Arial" w:cs="Arial"/>
          <w:b/>
          <w:bCs/>
          <w:sz w:val="24"/>
          <w:szCs w:val="24"/>
          <w:lang w:val="de-DE"/>
        </w:rPr>
        <w:t>3GPP TSG RAN WG1 #10</w:t>
      </w:r>
      <w:r w:rsidR="001560C6" w:rsidRPr="001F7084">
        <w:rPr>
          <w:rFonts w:ascii="Arial" w:hAnsi="Arial" w:cs="Arial"/>
          <w:b/>
          <w:bCs/>
          <w:sz w:val="24"/>
          <w:szCs w:val="24"/>
          <w:lang w:val="de-DE"/>
        </w:rPr>
        <w:t>5</w:t>
      </w:r>
      <w:r w:rsidRPr="001F7084">
        <w:rPr>
          <w:rFonts w:ascii="Arial" w:hAnsi="Arial" w:cs="Arial"/>
          <w:b/>
          <w:bCs/>
          <w:sz w:val="24"/>
          <w:szCs w:val="24"/>
          <w:lang w:val="de-DE"/>
        </w:rPr>
        <w:t>-e</w:t>
      </w:r>
      <w:r w:rsidRPr="001F7084">
        <w:rPr>
          <w:rFonts w:ascii="Arial" w:hAnsi="Arial"/>
          <w:sz w:val="24"/>
          <w:szCs w:val="24"/>
          <w:lang w:val="de-DE"/>
        </w:rPr>
        <w:tab/>
      </w:r>
      <w:r w:rsidR="00006FDF" w:rsidRPr="001F7084">
        <w:rPr>
          <w:rFonts w:ascii="Arial" w:hAnsi="Arial"/>
          <w:sz w:val="24"/>
          <w:szCs w:val="24"/>
          <w:lang w:val="de-DE"/>
        </w:rPr>
        <w:tab/>
      </w:r>
      <w:r w:rsidRPr="001F7084">
        <w:rPr>
          <w:rFonts w:ascii="Arial" w:hAnsi="Arial"/>
          <w:sz w:val="24"/>
          <w:szCs w:val="24"/>
          <w:lang w:val="de-DE"/>
        </w:rPr>
        <w:tab/>
      </w:r>
      <w:r w:rsidRPr="001F7084">
        <w:rPr>
          <w:rFonts w:ascii="Arial" w:hAnsi="Arial"/>
          <w:sz w:val="24"/>
          <w:szCs w:val="24"/>
          <w:lang w:val="de-DE"/>
        </w:rPr>
        <w:tab/>
      </w:r>
      <w:r w:rsidR="00006FDF" w:rsidRPr="001F7084">
        <w:rPr>
          <w:rFonts w:ascii="Arial" w:hAnsi="Arial"/>
          <w:sz w:val="24"/>
          <w:szCs w:val="24"/>
          <w:lang w:val="de-DE"/>
        </w:rPr>
        <w:tab/>
      </w:r>
      <w:r w:rsidR="00006FDF" w:rsidRPr="001F7084">
        <w:rPr>
          <w:rFonts w:ascii="Arial" w:hAnsi="Arial"/>
          <w:sz w:val="24"/>
          <w:szCs w:val="24"/>
          <w:lang w:val="de-DE"/>
        </w:rPr>
        <w:tab/>
      </w:r>
      <w:r w:rsidR="00006FDF" w:rsidRPr="001F7084">
        <w:rPr>
          <w:rFonts w:ascii="Arial" w:hAnsi="Arial"/>
          <w:sz w:val="24"/>
          <w:szCs w:val="24"/>
          <w:lang w:val="de-DE"/>
        </w:rPr>
        <w:tab/>
      </w:r>
      <w:r w:rsidR="00006FDF" w:rsidRPr="001F7084">
        <w:rPr>
          <w:rFonts w:ascii="Arial" w:hAnsi="Arial"/>
          <w:sz w:val="24"/>
          <w:szCs w:val="24"/>
          <w:lang w:val="de-DE"/>
        </w:rPr>
        <w:tab/>
      </w:r>
      <w:r w:rsidRPr="001F7084">
        <w:rPr>
          <w:rFonts w:ascii="Arial" w:hAnsi="Arial"/>
          <w:b/>
          <w:sz w:val="24"/>
          <w:szCs w:val="24"/>
          <w:lang w:val="de-DE"/>
        </w:rPr>
        <w:t>R1-210</w:t>
      </w:r>
      <w:r w:rsidR="001560C6" w:rsidRPr="001F7084">
        <w:rPr>
          <w:rFonts w:ascii="Arial" w:eastAsia="Malgun Gothic" w:hAnsi="Arial"/>
          <w:b/>
          <w:sz w:val="24"/>
          <w:szCs w:val="24"/>
          <w:lang w:val="de-DE" w:eastAsia="ko-KR"/>
        </w:rPr>
        <w:t>5344</w:t>
      </w:r>
    </w:p>
    <w:p w14:paraId="6FC84D11" w14:textId="6146CD4D" w:rsidR="00A0626E" w:rsidRPr="00FB5CB9" w:rsidRDefault="00A0626E" w:rsidP="00A0626E">
      <w:pPr>
        <w:pStyle w:val="Header"/>
        <w:spacing w:after="240"/>
        <w:rPr>
          <w:noProof w:val="0"/>
          <w:sz w:val="24"/>
          <w:szCs w:val="24"/>
          <w:lang w:val="en-CA"/>
        </w:rPr>
      </w:pPr>
      <w:r w:rsidRPr="00FB5CB9">
        <w:rPr>
          <w:rFonts w:cs="Arial"/>
          <w:noProof w:val="0"/>
          <w:sz w:val="24"/>
          <w:szCs w:val="24"/>
          <w:lang w:val="en-CA" w:eastAsia="ja-JP"/>
        </w:rPr>
        <w:t>e-Meeting</w:t>
      </w:r>
      <w:r w:rsidRPr="00FB5CB9">
        <w:rPr>
          <w:rFonts w:cs="Arial"/>
          <w:noProof w:val="0"/>
          <w:sz w:val="24"/>
          <w:szCs w:val="24"/>
          <w:lang w:val="en-CA"/>
        </w:rPr>
        <w:t xml:space="preserve">, </w:t>
      </w:r>
      <w:r w:rsidR="001560C6" w:rsidRPr="00FB5CB9">
        <w:rPr>
          <w:rFonts w:cs="Arial"/>
          <w:noProof w:val="0"/>
          <w:sz w:val="24"/>
          <w:szCs w:val="24"/>
          <w:lang w:val="en-CA"/>
        </w:rPr>
        <w:t xml:space="preserve">May </w:t>
      </w:r>
      <w:r w:rsidRPr="00FB5CB9">
        <w:rPr>
          <w:rFonts w:cs="Arial"/>
          <w:noProof w:val="0"/>
          <w:sz w:val="24"/>
          <w:szCs w:val="24"/>
          <w:lang w:val="en-CA"/>
        </w:rPr>
        <w:t>1</w:t>
      </w:r>
      <w:r w:rsidR="001560C6" w:rsidRPr="00FB5CB9">
        <w:rPr>
          <w:rFonts w:cs="Arial"/>
          <w:noProof w:val="0"/>
          <w:sz w:val="24"/>
          <w:szCs w:val="24"/>
          <w:lang w:val="en-CA"/>
        </w:rPr>
        <w:t>0</w:t>
      </w:r>
      <w:r w:rsidRPr="00FB5CB9">
        <w:rPr>
          <w:rFonts w:cs="Arial"/>
          <w:noProof w:val="0"/>
          <w:sz w:val="24"/>
          <w:szCs w:val="24"/>
          <w:vertAlign w:val="superscript"/>
          <w:lang w:val="en-CA"/>
        </w:rPr>
        <w:t>th</w:t>
      </w:r>
      <w:r w:rsidRPr="00FB5CB9">
        <w:rPr>
          <w:rFonts w:eastAsia="Arial Unicode MS" w:cs="Arial"/>
          <w:noProof w:val="0"/>
          <w:sz w:val="24"/>
          <w:szCs w:val="24"/>
          <w:lang w:val="en-CA" w:eastAsia="ko-KR"/>
        </w:rPr>
        <w:t xml:space="preserve"> </w:t>
      </w:r>
      <w:r w:rsidRPr="00FB5CB9">
        <w:rPr>
          <w:rFonts w:cs="Arial"/>
          <w:noProof w:val="0"/>
          <w:sz w:val="24"/>
          <w:szCs w:val="24"/>
          <w:lang w:val="en-CA"/>
        </w:rPr>
        <w:t>– 2</w:t>
      </w:r>
      <w:r w:rsidR="001560C6" w:rsidRPr="00FB5CB9">
        <w:rPr>
          <w:rFonts w:cs="Arial"/>
          <w:noProof w:val="0"/>
          <w:sz w:val="24"/>
          <w:szCs w:val="24"/>
          <w:lang w:val="en-CA"/>
        </w:rPr>
        <w:t>7</w:t>
      </w:r>
      <w:r w:rsidRPr="00FB5CB9">
        <w:rPr>
          <w:rFonts w:cs="Arial"/>
          <w:noProof w:val="0"/>
          <w:sz w:val="24"/>
          <w:szCs w:val="24"/>
          <w:vertAlign w:val="superscript"/>
          <w:lang w:val="en-CA"/>
        </w:rPr>
        <w:t>th</w:t>
      </w:r>
      <w:r w:rsidRPr="00FB5CB9">
        <w:rPr>
          <w:rFonts w:cs="Arial"/>
          <w:noProof w:val="0"/>
          <w:sz w:val="24"/>
          <w:szCs w:val="24"/>
          <w:lang w:val="en-CA"/>
        </w:rPr>
        <w:t xml:space="preserve">, </w:t>
      </w:r>
      <w:r w:rsidRPr="00FB5CB9">
        <w:rPr>
          <w:rFonts w:cs="Arial"/>
          <w:bCs/>
          <w:noProof w:val="0"/>
          <w:sz w:val="24"/>
          <w:szCs w:val="24"/>
          <w:lang w:val="en-CA"/>
        </w:rPr>
        <w:t>2021</w:t>
      </w:r>
    </w:p>
    <w:p w14:paraId="7E6B8903" w14:textId="2FB76F0A" w:rsidR="005104E8" w:rsidRPr="00FB5CB9" w:rsidRDefault="00E314E0" w:rsidP="00E314E0">
      <w:pPr>
        <w:tabs>
          <w:tab w:val="left" w:pos="1985"/>
        </w:tabs>
        <w:spacing w:after="120"/>
        <w:rPr>
          <w:rFonts w:ascii="Arial" w:eastAsia="Malgun Gothic" w:hAnsi="Arial"/>
          <w:sz w:val="24"/>
          <w:szCs w:val="24"/>
          <w:lang w:val="en-CA" w:eastAsia="ko-KR"/>
        </w:rPr>
      </w:pPr>
      <w:r w:rsidRPr="00FB5CB9">
        <w:rPr>
          <w:rFonts w:ascii="Arial" w:hAnsi="Arial"/>
          <w:b/>
          <w:sz w:val="24"/>
          <w:szCs w:val="24"/>
          <w:lang w:val="en-CA"/>
        </w:rPr>
        <w:t>Agenda item:</w:t>
      </w:r>
      <w:r w:rsidRPr="00FB5CB9">
        <w:rPr>
          <w:rFonts w:ascii="Arial" w:hAnsi="Arial"/>
          <w:sz w:val="24"/>
          <w:szCs w:val="24"/>
          <w:lang w:val="en-CA"/>
        </w:rPr>
        <w:tab/>
      </w:r>
      <w:bookmarkStart w:id="1" w:name="Source"/>
      <w:bookmarkEnd w:id="1"/>
      <w:r w:rsidRPr="00FB5CB9">
        <w:rPr>
          <w:rFonts w:ascii="Arial" w:eastAsia="Malgun Gothic" w:hAnsi="Arial"/>
          <w:sz w:val="24"/>
          <w:szCs w:val="24"/>
          <w:lang w:val="en-CA" w:eastAsia="ko-KR"/>
        </w:rPr>
        <w:t>8.14.</w:t>
      </w:r>
      <w:r w:rsidR="001560C6" w:rsidRPr="00FB5CB9">
        <w:rPr>
          <w:rFonts w:ascii="Arial" w:eastAsia="Malgun Gothic" w:hAnsi="Arial"/>
          <w:sz w:val="24"/>
          <w:szCs w:val="24"/>
          <w:lang w:val="en-CA" w:eastAsia="ko-KR"/>
        </w:rPr>
        <w:t>4</w:t>
      </w:r>
    </w:p>
    <w:p w14:paraId="7E74404E" w14:textId="77777777" w:rsidR="00B722E2" w:rsidRPr="00FB5CB9" w:rsidRDefault="00B722E2" w:rsidP="00286436">
      <w:pPr>
        <w:tabs>
          <w:tab w:val="left" w:pos="1985"/>
        </w:tabs>
        <w:spacing w:after="120"/>
        <w:rPr>
          <w:rFonts w:ascii="Arial" w:hAnsi="Arial"/>
          <w:sz w:val="24"/>
          <w:lang w:val="en-CA"/>
        </w:rPr>
      </w:pPr>
      <w:r w:rsidRPr="00FB5CB9">
        <w:rPr>
          <w:rFonts w:ascii="Arial" w:hAnsi="Arial"/>
          <w:b/>
          <w:sz w:val="24"/>
          <w:lang w:val="en-CA"/>
        </w:rPr>
        <w:t xml:space="preserve">Source: </w:t>
      </w:r>
      <w:r w:rsidRPr="00FB5CB9">
        <w:rPr>
          <w:rFonts w:ascii="Arial" w:hAnsi="Arial"/>
          <w:b/>
          <w:sz w:val="24"/>
          <w:lang w:val="en-CA"/>
        </w:rPr>
        <w:tab/>
      </w:r>
      <w:r w:rsidRPr="00FB5CB9">
        <w:rPr>
          <w:rFonts w:ascii="Arial" w:hAnsi="Arial"/>
          <w:sz w:val="24"/>
          <w:lang w:val="en-CA"/>
        </w:rPr>
        <w:t xml:space="preserve">Samsung </w:t>
      </w:r>
    </w:p>
    <w:bookmarkEnd w:id="0"/>
    <w:p w14:paraId="4CD3F93B" w14:textId="2FC42020" w:rsidR="00ED5B80" w:rsidRPr="00FB5CB9" w:rsidRDefault="00B722E2" w:rsidP="007F2520">
      <w:pPr>
        <w:spacing w:after="120"/>
        <w:rPr>
          <w:rFonts w:ascii="Arial" w:hAnsi="Arial" w:cs="Arial"/>
          <w:sz w:val="24"/>
          <w:szCs w:val="24"/>
          <w:lang w:val="en-CA"/>
        </w:rPr>
      </w:pPr>
      <w:r w:rsidRPr="00FB5CB9">
        <w:rPr>
          <w:rFonts w:ascii="Arial" w:hAnsi="Arial" w:cs="Arial"/>
          <w:b/>
          <w:sz w:val="24"/>
          <w:szCs w:val="24"/>
          <w:lang w:val="en-CA"/>
        </w:rPr>
        <w:t>Title:</w:t>
      </w:r>
      <w:r w:rsidRPr="00FB5CB9">
        <w:rPr>
          <w:rFonts w:ascii="Arial" w:hAnsi="Arial" w:cs="Arial"/>
          <w:sz w:val="24"/>
          <w:szCs w:val="24"/>
          <w:lang w:val="en-CA"/>
        </w:rPr>
        <w:t xml:space="preserve"> </w:t>
      </w:r>
      <w:r w:rsidRPr="00FB5CB9">
        <w:rPr>
          <w:rFonts w:ascii="Arial" w:hAnsi="Arial" w:cs="Arial"/>
          <w:sz w:val="24"/>
          <w:szCs w:val="24"/>
          <w:lang w:val="en-CA"/>
        </w:rPr>
        <w:tab/>
      </w:r>
      <w:r w:rsidRPr="00FB5CB9">
        <w:rPr>
          <w:rFonts w:ascii="Arial" w:hAnsi="Arial" w:cs="Arial"/>
          <w:sz w:val="24"/>
          <w:szCs w:val="24"/>
          <w:lang w:val="en-CA"/>
        </w:rPr>
        <w:tab/>
      </w:r>
      <w:r w:rsidRPr="00FB5CB9">
        <w:rPr>
          <w:rFonts w:ascii="Arial" w:hAnsi="Arial" w:cs="Arial"/>
          <w:sz w:val="24"/>
          <w:szCs w:val="24"/>
          <w:lang w:val="en-CA"/>
        </w:rPr>
        <w:tab/>
      </w:r>
      <w:r w:rsidRPr="00FB5CB9">
        <w:rPr>
          <w:rFonts w:ascii="Arial" w:hAnsi="Arial" w:cs="Arial"/>
          <w:sz w:val="24"/>
          <w:szCs w:val="24"/>
          <w:lang w:val="en-CA"/>
        </w:rPr>
        <w:tab/>
      </w:r>
      <w:r w:rsidR="00006FDF" w:rsidRPr="00FB5CB9">
        <w:rPr>
          <w:rFonts w:ascii="Arial" w:hAnsi="Arial" w:cs="Arial"/>
          <w:sz w:val="24"/>
          <w:szCs w:val="24"/>
          <w:lang w:val="en-CA"/>
        </w:rPr>
        <w:tab/>
      </w:r>
      <w:r w:rsidR="001560C6" w:rsidRPr="00FB5CB9">
        <w:rPr>
          <w:rFonts w:ascii="Arial" w:eastAsia="SimSun" w:hAnsi="Arial" w:cs="Arial"/>
          <w:sz w:val="24"/>
          <w:szCs w:val="24"/>
          <w:lang w:val="en-CA" w:eastAsia="zh-CN"/>
        </w:rPr>
        <w:t>Potential enhancements for better XR support in NR</w:t>
      </w:r>
    </w:p>
    <w:p w14:paraId="7B0D20E0" w14:textId="77777777" w:rsidR="00843C05" w:rsidRPr="00FB5CB9" w:rsidRDefault="00162A07" w:rsidP="00396339">
      <w:pPr>
        <w:pBdr>
          <w:bottom w:val="single" w:sz="12" w:space="1" w:color="auto"/>
        </w:pBdr>
        <w:tabs>
          <w:tab w:val="left" w:pos="1985"/>
        </w:tabs>
        <w:rPr>
          <w:rFonts w:ascii="Arial" w:eastAsia="Batang" w:hAnsi="Arial"/>
          <w:sz w:val="24"/>
          <w:lang w:val="en-CA" w:eastAsia="ko-KR"/>
        </w:rPr>
      </w:pPr>
      <w:r w:rsidRPr="00FB5CB9">
        <w:rPr>
          <w:rFonts w:ascii="Arial" w:hAnsi="Arial"/>
          <w:b/>
          <w:sz w:val="24"/>
          <w:lang w:val="en-CA"/>
        </w:rPr>
        <w:t>Document for:</w:t>
      </w:r>
      <w:r w:rsidRPr="00FB5CB9">
        <w:rPr>
          <w:rFonts w:ascii="Arial" w:hAnsi="Arial"/>
          <w:sz w:val="24"/>
          <w:lang w:val="en-CA"/>
        </w:rPr>
        <w:tab/>
      </w:r>
      <w:bookmarkStart w:id="2" w:name="DocumentFor"/>
      <w:bookmarkEnd w:id="2"/>
      <w:r w:rsidR="003E64A0" w:rsidRPr="00FB5CB9">
        <w:rPr>
          <w:rFonts w:ascii="Arial" w:eastAsia="Batang" w:hAnsi="Arial"/>
          <w:sz w:val="24"/>
          <w:lang w:val="en-CA" w:eastAsia="ko-KR"/>
        </w:rPr>
        <w:t>Discussion</w:t>
      </w:r>
      <w:r w:rsidR="00635456" w:rsidRPr="00FB5CB9">
        <w:rPr>
          <w:rFonts w:ascii="Arial" w:eastAsia="Batang" w:hAnsi="Arial"/>
          <w:sz w:val="24"/>
          <w:lang w:val="en-CA" w:eastAsia="ko-KR"/>
        </w:rPr>
        <w:t xml:space="preserve"> and Decision</w:t>
      </w:r>
    </w:p>
    <w:p w14:paraId="41B3266A" w14:textId="5DA66D90" w:rsidR="00034300" w:rsidRPr="00FB5CB9" w:rsidRDefault="00034300" w:rsidP="005D33FA">
      <w:pPr>
        <w:pStyle w:val="Heading1"/>
        <w:spacing w:before="360" w:after="60"/>
        <w:rPr>
          <w:sz w:val="32"/>
          <w:szCs w:val="18"/>
          <w:lang w:val="en-CA" w:eastAsia="ko-KR"/>
        </w:rPr>
      </w:pPr>
      <w:r w:rsidRPr="00FB5CB9">
        <w:rPr>
          <w:sz w:val="32"/>
          <w:szCs w:val="18"/>
          <w:lang w:val="en-CA" w:eastAsia="ko-KR"/>
        </w:rPr>
        <w:t>Introduction</w:t>
      </w:r>
    </w:p>
    <w:p w14:paraId="563402DF" w14:textId="36B4266B" w:rsidR="00B537E9" w:rsidRPr="00FB5CB9" w:rsidRDefault="00B537E9" w:rsidP="00B537E9">
      <w:pPr>
        <w:spacing w:after="0"/>
        <w:ind w:right="3"/>
        <w:jc w:val="both"/>
        <w:rPr>
          <w:lang w:val="en-CA"/>
        </w:rPr>
      </w:pPr>
    </w:p>
    <w:p w14:paraId="3CFD7E02" w14:textId="5D559AAB" w:rsidR="003F7F1A" w:rsidRPr="00FB5CB9" w:rsidRDefault="00EC0ACD" w:rsidP="00B537E9">
      <w:pPr>
        <w:spacing w:after="0"/>
        <w:ind w:right="3"/>
        <w:jc w:val="both"/>
        <w:rPr>
          <w:lang w:val="en-CA"/>
        </w:rPr>
      </w:pPr>
      <w:r w:rsidRPr="00FB5CB9">
        <w:rPr>
          <w:lang w:val="en-CA"/>
        </w:rPr>
        <w:t xml:space="preserve">The revised SID on XR evaluations for NR was approved in RAN#91 [1]. The ongoing </w:t>
      </w:r>
      <w:r w:rsidR="003F7F1A" w:rsidRPr="00FB5CB9">
        <w:rPr>
          <w:lang w:val="en-CA"/>
        </w:rPr>
        <w:t xml:space="preserve">RAN1 </w:t>
      </w:r>
      <w:r w:rsidRPr="00FB5CB9">
        <w:rPr>
          <w:lang w:val="en-CA"/>
        </w:rPr>
        <w:t xml:space="preserve">system-level performance evaluations </w:t>
      </w:r>
      <w:r w:rsidR="003F7F1A" w:rsidRPr="00FB5CB9">
        <w:rPr>
          <w:lang w:val="en-CA"/>
        </w:rPr>
        <w:t>assess to what extent and how well existing NR can support XR and CG applications in relevant deployment scenarios. In this contribution we discuss several potential areas of XR and CG related improvements for NR.</w:t>
      </w:r>
    </w:p>
    <w:p w14:paraId="5DEDC866" w14:textId="38BCD410" w:rsidR="00B537E9" w:rsidRPr="00FB5CB9" w:rsidRDefault="00B537E9" w:rsidP="00B537E9">
      <w:pPr>
        <w:pBdr>
          <w:bottom w:val="single" w:sz="12" w:space="1" w:color="auto"/>
        </w:pBdr>
        <w:spacing w:after="0"/>
        <w:ind w:right="3"/>
        <w:jc w:val="both"/>
        <w:rPr>
          <w:lang w:val="en-CA"/>
        </w:rPr>
      </w:pPr>
    </w:p>
    <w:p w14:paraId="32DC9172" w14:textId="77777777" w:rsidR="00480E53" w:rsidRPr="00FB5CB9" w:rsidRDefault="00480E53" w:rsidP="00B537E9">
      <w:pPr>
        <w:spacing w:after="0"/>
        <w:ind w:right="3"/>
        <w:jc w:val="both"/>
        <w:rPr>
          <w:b/>
          <w:bCs/>
          <w:lang w:val="en-CA"/>
        </w:rPr>
      </w:pPr>
    </w:p>
    <w:p w14:paraId="49411E13" w14:textId="53BB6DFC" w:rsidR="001808E4" w:rsidRPr="00FB5CB9" w:rsidRDefault="00A232A2" w:rsidP="00C25EAA">
      <w:pPr>
        <w:pStyle w:val="Heading1"/>
        <w:spacing w:before="0" w:after="60"/>
        <w:rPr>
          <w:sz w:val="32"/>
          <w:szCs w:val="18"/>
          <w:lang w:val="en-CA" w:eastAsia="ko-KR"/>
        </w:rPr>
      </w:pPr>
      <w:r w:rsidRPr="00FB5CB9">
        <w:rPr>
          <w:sz w:val="32"/>
          <w:szCs w:val="18"/>
          <w:lang w:val="en-CA" w:eastAsia="ko-KR"/>
        </w:rPr>
        <w:t>Scheduling</w:t>
      </w:r>
    </w:p>
    <w:p w14:paraId="235EC6AB" w14:textId="77777777" w:rsidR="00282CA9" w:rsidRPr="00FB5CB9" w:rsidRDefault="00282CA9" w:rsidP="00A404AA">
      <w:pPr>
        <w:spacing w:after="0"/>
        <w:jc w:val="both"/>
        <w:rPr>
          <w:lang w:val="en-CA"/>
        </w:rPr>
      </w:pPr>
    </w:p>
    <w:p w14:paraId="6499E614" w14:textId="77777777" w:rsidR="00717DB7" w:rsidRPr="00FB5CB9" w:rsidRDefault="00480E53" w:rsidP="00A404AA">
      <w:pPr>
        <w:spacing w:after="0"/>
        <w:jc w:val="both"/>
        <w:rPr>
          <w:lang w:val="en-CA"/>
        </w:rPr>
      </w:pPr>
      <w:r w:rsidRPr="00FB5CB9">
        <w:rPr>
          <w:lang w:val="en-CA"/>
        </w:rPr>
        <w:t>R15 NR supports SPS and configured grants to allow for L1 overhead reduction and for simplified gNB scheduling implementation with certain types of scheduled traffic.</w:t>
      </w:r>
    </w:p>
    <w:p w14:paraId="04D0CD41" w14:textId="77777777" w:rsidR="00717DB7" w:rsidRPr="00FB5CB9" w:rsidRDefault="00717DB7" w:rsidP="00A404AA">
      <w:pPr>
        <w:spacing w:after="0"/>
        <w:jc w:val="both"/>
        <w:rPr>
          <w:lang w:val="en-CA"/>
        </w:rPr>
      </w:pPr>
    </w:p>
    <w:p w14:paraId="376F18A9" w14:textId="4F09CA4C" w:rsidR="00480E53" w:rsidRPr="00FB5CB9" w:rsidRDefault="00D05F5B" w:rsidP="00A404AA">
      <w:pPr>
        <w:spacing w:after="0"/>
        <w:jc w:val="both"/>
        <w:rPr>
          <w:lang w:val="en-CA"/>
        </w:rPr>
      </w:pPr>
      <w:r w:rsidRPr="00FB5CB9">
        <w:rPr>
          <w:lang w:val="en-CA"/>
        </w:rPr>
        <w:t xml:space="preserve">R16 NR introduced several enhancements motivated by URLCC type of applications characterized by small </w:t>
      </w:r>
      <w:r w:rsidR="00717DB7" w:rsidRPr="00FB5CB9">
        <w:rPr>
          <w:lang w:val="en-CA"/>
        </w:rPr>
        <w:t xml:space="preserve">data </w:t>
      </w:r>
      <w:r w:rsidRPr="00FB5CB9">
        <w:rPr>
          <w:lang w:val="en-CA"/>
        </w:rPr>
        <w:t>payloads</w:t>
      </w:r>
      <w:r w:rsidR="00133E5F" w:rsidRPr="00FB5CB9">
        <w:rPr>
          <w:lang w:val="en-CA"/>
        </w:rPr>
        <w:t xml:space="preserve"> of </w:t>
      </w:r>
      <w:r w:rsidR="00717DB7" w:rsidRPr="00FB5CB9">
        <w:rPr>
          <w:lang w:val="en-CA"/>
        </w:rPr>
        <w:t xml:space="preserve">usually </w:t>
      </w:r>
      <w:r w:rsidR="00133E5F" w:rsidRPr="00FB5CB9">
        <w:rPr>
          <w:lang w:val="en-CA"/>
        </w:rPr>
        <w:t>constant size</w:t>
      </w:r>
      <w:r w:rsidRPr="00FB5CB9">
        <w:rPr>
          <w:lang w:val="en-CA"/>
        </w:rPr>
        <w:t>.</w:t>
      </w:r>
      <w:r w:rsidR="00717DB7" w:rsidRPr="00FB5CB9">
        <w:rPr>
          <w:lang w:val="en-CA"/>
        </w:rPr>
        <w:t xml:space="preserve"> The percentage of radio resources that needs to be reserved is relatively small. Those assumptions do not </w:t>
      </w:r>
      <w:r w:rsidR="00531977">
        <w:rPr>
          <w:lang w:val="en-CA"/>
        </w:rPr>
        <w:t xml:space="preserve">typically </w:t>
      </w:r>
      <w:r w:rsidR="00717DB7" w:rsidRPr="00FB5CB9">
        <w:rPr>
          <w:lang w:val="en-CA"/>
        </w:rPr>
        <w:t xml:space="preserve">hold for XR applications as neither the data packets or </w:t>
      </w:r>
      <w:r w:rsidR="00531977">
        <w:rPr>
          <w:lang w:val="en-CA"/>
        </w:rPr>
        <w:t xml:space="preserve">the </w:t>
      </w:r>
      <w:r w:rsidR="00717DB7" w:rsidRPr="00FB5CB9">
        <w:rPr>
          <w:lang w:val="en-CA"/>
        </w:rPr>
        <w:t xml:space="preserve">data rates are small and data packet sizes </w:t>
      </w:r>
      <w:r w:rsidR="00531977">
        <w:rPr>
          <w:lang w:val="en-CA"/>
        </w:rPr>
        <w:t>can materially vary</w:t>
      </w:r>
      <w:r w:rsidR="00717DB7" w:rsidRPr="00FB5CB9">
        <w:rPr>
          <w:lang w:val="en-CA"/>
        </w:rPr>
        <w:t>.</w:t>
      </w:r>
    </w:p>
    <w:p w14:paraId="3682C2CF" w14:textId="60A1007D" w:rsidR="00480E53" w:rsidRPr="00FB5CB9" w:rsidRDefault="00480E53" w:rsidP="00A404AA">
      <w:pPr>
        <w:spacing w:after="0"/>
        <w:jc w:val="both"/>
        <w:rPr>
          <w:lang w:val="en-CA"/>
        </w:rPr>
      </w:pPr>
    </w:p>
    <w:p w14:paraId="1B9CB3D3" w14:textId="45A29782" w:rsidR="00D05F5B" w:rsidRPr="00FB5CB9" w:rsidRDefault="00D05F5B" w:rsidP="00A404AA">
      <w:pPr>
        <w:spacing w:after="0"/>
        <w:jc w:val="both"/>
        <w:rPr>
          <w:lang w:val="en-CA"/>
        </w:rPr>
      </w:pPr>
      <w:r w:rsidRPr="00FB5CB9">
        <w:rPr>
          <w:lang w:val="en-CA"/>
        </w:rPr>
        <w:t xml:space="preserve">From XR evaluations it has become clear that the R15 NR integer number of slots allocation periodicities for semi-persistent type of scheduling </w:t>
      </w:r>
      <w:r w:rsidR="00F065A3">
        <w:rPr>
          <w:lang w:val="en-CA"/>
        </w:rPr>
        <w:t>is</w:t>
      </w:r>
      <w:r w:rsidRPr="00FB5CB9">
        <w:rPr>
          <w:lang w:val="en-CA"/>
        </w:rPr>
        <w:t xml:space="preserve"> not a good fit for XR media codecs </w:t>
      </w:r>
      <w:r w:rsidR="00282CA9" w:rsidRPr="00FB5CB9">
        <w:rPr>
          <w:lang w:val="en-CA"/>
        </w:rPr>
        <w:t>at</w:t>
      </w:r>
      <w:r w:rsidRPr="00FB5CB9">
        <w:rPr>
          <w:lang w:val="en-CA"/>
        </w:rPr>
        <w:t xml:space="preserve"> 60/90/120 fps. Another limitation is that </w:t>
      </w:r>
      <w:r w:rsidR="00282CA9" w:rsidRPr="00FB5CB9">
        <w:rPr>
          <w:lang w:val="en-CA"/>
        </w:rPr>
        <w:t xml:space="preserve">the instantaneous </w:t>
      </w:r>
      <w:r w:rsidRPr="00FB5CB9">
        <w:rPr>
          <w:lang w:val="en-CA"/>
        </w:rPr>
        <w:t xml:space="preserve">payload size for typical XR applications can grow quite large, </w:t>
      </w:r>
      <w:r w:rsidR="00FB5CB9" w:rsidRPr="00FB5CB9">
        <w:rPr>
          <w:lang w:val="en-CA"/>
        </w:rPr>
        <w:t>e.g.,</w:t>
      </w:r>
      <w:r w:rsidRPr="00FB5CB9">
        <w:rPr>
          <w:lang w:val="en-CA"/>
        </w:rPr>
        <w:t xml:space="preserve"> several hundred of kbps for 60 fps.</w:t>
      </w:r>
      <w:r w:rsidR="00282CA9" w:rsidRPr="00FB5CB9">
        <w:rPr>
          <w:lang w:val="en-CA"/>
        </w:rPr>
        <w:t xml:space="preserve"> Using R15 NR, delivery of multiple TBs within the limits of the </w:t>
      </w:r>
      <w:r w:rsidR="00133E5F" w:rsidRPr="00FB5CB9">
        <w:rPr>
          <w:lang w:val="en-CA"/>
        </w:rPr>
        <w:t xml:space="preserve">stringent XR </w:t>
      </w:r>
      <w:r w:rsidR="00282CA9" w:rsidRPr="00FB5CB9">
        <w:rPr>
          <w:lang w:val="en-CA"/>
        </w:rPr>
        <w:t xml:space="preserve">latency budget is therefore required. Like many other media codecs, XR codecs use rate adaptation and implement error correction &amp; concealment. This results in a need to </w:t>
      </w:r>
      <w:r w:rsidR="00133E5F" w:rsidRPr="00FB5CB9">
        <w:rPr>
          <w:lang w:val="en-CA"/>
        </w:rPr>
        <w:t xml:space="preserve">re-configure </w:t>
      </w:r>
      <w:r w:rsidR="00282CA9" w:rsidRPr="00FB5CB9">
        <w:rPr>
          <w:lang w:val="en-CA"/>
        </w:rPr>
        <w:t>semi-persistent type of grants frequently</w:t>
      </w:r>
      <w:r w:rsidR="00133E5F" w:rsidRPr="00FB5CB9">
        <w:rPr>
          <w:lang w:val="en-CA"/>
        </w:rPr>
        <w:t xml:space="preserve">, because TBs delivered to L1 can and will </w:t>
      </w:r>
      <w:r w:rsidR="00717DB7" w:rsidRPr="00FB5CB9">
        <w:rPr>
          <w:lang w:val="en-CA"/>
        </w:rPr>
        <w:t xml:space="preserve">typically </w:t>
      </w:r>
      <w:r w:rsidR="00133E5F" w:rsidRPr="00FB5CB9">
        <w:rPr>
          <w:lang w:val="en-CA"/>
        </w:rPr>
        <w:t>vary in size over time</w:t>
      </w:r>
      <w:r w:rsidR="00282CA9" w:rsidRPr="00FB5CB9">
        <w:rPr>
          <w:lang w:val="en-CA"/>
        </w:rPr>
        <w:t>.</w:t>
      </w:r>
    </w:p>
    <w:p w14:paraId="1E2F04E2" w14:textId="0CDB261A" w:rsidR="00282CA9" w:rsidRPr="00FB5CB9" w:rsidRDefault="00282CA9" w:rsidP="00A404AA">
      <w:pPr>
        <w:spacing w:after="0"/>
        <w:jc w:val="both"/>
        <w:rPr>
          <w:b/>
          <w:bCs/>
          <w:lang w:val="en-CA"/>
        </w:rPr>
      </w:pPr>
    </w:p>
    <w:p w14:paraId="4E51584F" w14:textId="20C5C698" w:rsidR="00282CA9" w:rsidRPr="00FB5CB9" w:rsidRDefault="00282CA9" w:rsidP="00A404AA">
      <w:pPr>
        <w:spacing w:after="0"/>
        <w:jc w:val="both"/>
        <w:rPr>
          <w:b/>
          <w:bCs/>
          <w:i/>
          <w:iCs/>
          <w:lang w:val="en-CA"/>
        </w:rPr>
      </w:pPr>
      <w:r w:rsidRPr="00FB5CB9">
        <w:rPr>
          <w:b/>
          <w:bCs/>
          <w:lang w:val="en-CA"/>
        </w:rPr>
        <w:t>Proposal 1:</w:t>
      </w:r>
    </w:p>
    <w:p w14:paraId="62FE1F49" w14:textId="099B1E29" w:rsidR="00133E5F" w:rsidRPr="00FB5CB9" w:rsidRDefault="00133E5F" w:rsidP="00133E5F">
      <w:pPr>
        <w:spacing w:after="0"/>
        <w:jc w:val="both"/>
        <w:rPr>
          <w:i/>
          <w:iCs/>
          <w:lang w:val="en-CA"/>
        </w:rPr>
      </w:pPr>
      <w:r w:rsidRPr="00FB5CB9">
        <w:rPr>
          <w:i/>
          <w:iCs/>
          <w:lang w:val="en-CA"/>
        </w:rPr>
        <w:t>Improvements for XR</w:t>
      </w:r>
      <w:r w:rsidR="00103C43">
        <w:rPr>
          <w:i/>
          <w:iCs/>
          <w:lang w:val="en-CA"/>
        </w:rPr>
        <w:t xml:space="preserve"> should</w:t>
      </w:r>
      <w:r w:rsidRPr="00FB5CB9">
        <w:rPr>
          <w:i/>
          <w:iCs/>
          <w:lang w:val="en-CA"/>
        </w:rPr>
        <w:t xml:space="preserve"> include better support </w:t>
      </w:r>
      <w:r w:rsidR="00F065A3">
        <w:rPr>
          <w:i/>
          <w:iCs/>
          <w:lang w:val="en-CA"/>
        </w:rPr>
        <w:t>for</w:t>
      </w:r>
      <w:r w:rsidR="00D13502" w:rsidRPr="00FB5CB9">
        <w:rPr>
          <w:i/>
          <w:iCs/>
          <w:lang w:val="en-CA"/>
        </w:rPr>
        <w:t xml:space="preserve"> </w:t>
      </w:r>
      <w:r w:rsidRPr="00FB5CB9">
        <w:rPr>
          <w:i/>
          <w:iCs/>
          <w:lang w:val="en-CA"/>
        </w:rPr>
        <w:t xml:space="preserve">semi-persistent allocations </w:t>
      </w:r>
      <w:r w:rsidR="00D13502" w:rsidRPr="00FB5CB9">
        <w:rPr>
          <w:i/>
          <w:iCs/>
          <w:lang w:val="en-CA"/>
        </w:rPr>
        <w:t xml:space="preserve">to allow for </w:t>
      </w:r>
      <w:r w:rsidRPr="00FB5CB9">
        <w:rPr>
          <w:i/>
          <w:iCs/>
          <w:lang w:val="en-CA"/>
        </w:rPr>
        <w:t>higher instantaneous data rates,</w:t>
      </w:r>
      <w:r w:rsidR="00D13502" w:rsidRPr="00FB5CB9">
        <w:rPr>
          <w:i/>
          <w:iCs/>
          <w:lang w:val="en-CA"/>
        </w:rPr>
        <w:t xml:space="preserve"> efficient delivery of multiple</w:t>
      </w:r>
      <w:r w:rsidRPr="00FB5CB9">
        <w:rPr>
          <w:i/>
          <w:iCs/>
          <w:lang w:val="en-CA"/>
        </w:rPr>
        <w:t xml:space="preserve"> TB</w:t>
      </w:r>
      <w:r w:rsidR="00D13502" w:rsidRPr="00FB5CB9">
        <w:rPr>
          <w:i/>
          <w:iCs/>
          <w:lang w:val="en-CA"/>
        </w:rPr>
        <w:t>s</w:t>
      </w:r>
      <w:r w:rsidR="00F065A3">
        <w:rPr>
          <w:i/>
          <w:iCs/>
          <w:lang w:val="en-CA"/>
        </w:rPr>
        <w:t>,</w:t>
      </w:r>
      <w:r w:rsidR="00D13502" w:rsidRPr="00FB5CB9">
        <w:rPr>
          <w:i/>
          <w:iCs/>
          <w:lang w:val="en-CA"/>
        </w:rPr>
        <w:t xml:space="preserve"> and increased flexibility to adapt configured grant allocations to source code rates.</w:t>
      </w:r>
    </w:p>
    <w:p w14:paraId="1D5DFB00" w14:textId="77777777" w:rsidR="00A232A2" w:rsidRPr="00FB5CB9" w:rsidRDefault="00A232A2" w:rsidP="00A232A2">
      <w:pPr>
        <w:widowControl w:val="0"/>
        <w:adjustRightInd w:val="0"/>
        <w:snapToGrid w:val="0"/>
        <w:spacing w:after="0"/>
        <w:jc w:val="both"/>
        <w:textAlignment w:val="center"/>
        <w:rPr>
          <w:lang w:val="en-CA" w:eastAsia="zh-CN"/>
        </w:rPr>
      </w:pPr>
    </w:p>
    <w:p w14:paraId="7F88DC74" w14:textId="311BFB5B" w:rsidR="0074262E" w:rsidRPr="00FB5CB9" w:rsidRDefault="00A232A2" w:rsidP="00A232A2">
      <w:pPr>
        <w:spacing w:after="0"/>
        <w:jc w:val="both"/>
        <w:rPr>
          <w:lang w:val="en-CA"/>
        </w:rPr>
      </w:pPr>
      <w:r w:rsidRPr="00FB5CB9">
        <w:rPr>
          <w:lang w:val="en-CA"/>
        </w:rPr>
        <w:t xml:space="preserve">Another </w:t>
      </w:r>
      <w:r w:rsidR="00717DB7" w:rsidRPr="00FB5CB9">
        <w:rPr>
          <w:lang w:val="en-CA"/>
        </w:rPr>
        <w:t xml:space="preserve">important consideration is </w:t>
      </w:r>
      <w:r w:rsidR="00F065A3">
        <w:rPr>
          <w:lang w:val="en-CA"/>
        </w:rPr>
        <w:t xml:space="preserve">the </w:t>
      </w:r>
      <w:r w:rsidRPr="00FB5CB9">
        <w:rPr>
          <w:lang w:val="en-CA"/>
        </w:rPr>
        <w:t>PDCCH blocking probability</w:t>
      </w:r>
      <w:r w:rsidR="00717DB7" w:rsidRPr="00FB5CB9">
        <w:rPr>
          <w:lang w:val="en-CA"/>
        </w:rPr>
        <w:t xml:space="preserve">. This was </w:t>
      </w:r>
      <w:r w:rsidRPr="00FB5CB9">
        <w:rPr>
          <w:lang w:val="en-CA"/>
        </w:rPr>
        <w:t xml:space="preserve">not a major concern for </w:t>
      </w:r>
      <w:r w:rsidR="00717DB7" w:rsidRPr="00FB5CB9">
        <w:rPr>
          <w:lang w:val="en-CA"/>
        </w:rPr>
        <w:t xml:space="preserve">NR R15 </w:t>
      </w:r>
      <w:r w:rsidRPr="00FB5CB9">
        <w:rPr>
          <w:lang w:val="en-CA"/>
        </w:rPr>
        <w:t>eMBB</w:t>
      </w:r>
      <w:r w:rsidR="00717DB7" w:rsidRPr="00FB5CB9">
        <w:rPr>
          <w:lang w:val="en-CA"/>
        </w:rPr>
        <w:t>,</w:t>
      </w:r>
      <w:r w:rsidRPr="00FB5CB9">
        <w:rPr>
          <w:lang w:val="en-CA"/>
        </w:rPr>
        <w:t xml:space="preserve"> because</w:t>
      </w:r>
      <w:r w:rsidR="00717DB7" w:rsidRPr="00FB5CB9">
        <w:rPr>
          <w:lang w:val="en-CA"/>
        </w:rPr>
        <w:t xml:space="preserve"> </w:t>
      </w:r>
      <w:r w:rsidRPr="00FB5CB9">
        <w:rPr>
          <w:lang w:val="en-CA"/>
        </w:rPr>
        <w:t xml:space="preserve">for a relatively small number of scheduled UEs per slot, </w:t>
      </w:r>
      <w:r w:rsidR="00E111AB" w:rsidRPr="00FB5CB9">
        <w:rPr>
          <w:lang w:val="en-CA"/>
        </w:rPr>
        <w:t xml:space="preserve">managing blocking probability with properly configured CORESETs and </w:t>
      </w:r>
      <w:r w:rsidR="00BC7174" w:rsidRPr="00FB5CB9">
        <w:rPr>
          <w:lang w:val="en-CA"/>
        </w:rPr>
        <w:t xml:space="preserve">PDCCH </w:t>
      </w:r>
      <w:r w:rsidR="00E111AB" w:rsidRPr="00FB5CB9">
        <w:rPr>
          <w:lang w:val="en-CA"/>
        </w:rPr>
        <w:t xml:space="preserve">monitoring patterns is </w:t>
      </w:r>
      <w:r w:rsidRPr="00FB5CB9">
        <w:rPr>
          <w:lang w:val="en-CA"/>
        </w:rPr>
        <w:t xml:space="preserve">typically </w:t>
      </w:r>
      <w:r w:rsidR="00E111AB" w:rsidRPr="00FB5CB9">
        <w:rPr>
          <w:lang w:val="en-CA"/>
        </w:rPr>
        <w:t xml:space="preserve">much less a concern that maintaining the </w:t>
      </w:r>
      <w:r w:rsidRPr="00FB5CB9">
        <w:rPr>
          <w:lang w:val="en-CA"/>
        </w:rPr>
        <w:t xml:space="preserve">PDCCH BLER </w:t>
      </w:r>
      <w:r w:rsidR="00E111AB" w:rsidRPr="00FB5CB9">
        <w:rPr>
          <w:lang w:val="en-CA"/>
        </w:rPr>
        <w:t xml:space="preserve">and DL link adaptation. If </w:t>
      </w:r>
      <w:r w:rsidRPr="00FB5CB9">
        <w:rPr>
          <w:lang w:val="en-CA"/>
        </w:rPr>
        <w:t xml:space="preserve">blocking occurred, </w:t>
      </w:r>
      <w:r w:rsidR="00E111AB" w:rsidRPr="00FB5CB9">
        <w:rPr>
          <w:lang w:val="en-CA"/>
        </w:rPr>
        <w:t xml:space="preserve">a </w:t>
      </w:r>
      <w:r w:rsidRPr="00FB5CB9">
        <w:rPr>
          <w:lang w:val="en-CA"/>
        </w:rPr>
        <w:t xml:space="preserve">UE </w:t>
      </w:r>
      <w:r w:rsidR="00E111AB" w:rsidRPr="00FB5CB9">
        <w:rPr>
          <w:lang w:val="en-CA"/>
        </w:rPr>
        <w:t xml:space="preserve">could still </w:t>
      </w:r>
      <w:r w:rsidRPr="00FB5CB9">
        <w:rPr>
          <w:lang w:val="en-CA"/>
        </w:rPr>
        <w:t xml:space="preserve">be scheduled in </w:t>
      </w:r>
      <w:r w:rsidR="00E111AB" w:rsidRPr="00FB5CB9">
        <w:rPr>
          <w:lang w:val="en-CA"/>
        </w:rPr>
        <w:t xml:space="preserve">one of the following </w:t>
      </w:r>
      <w:r w:rsidRPr="00FB5CB9">
        <w:rPr>
          <w:lang w:val="en-CA"/>
        </w:rPr>
        <w:t>slot</w:t>
      </w:r>
      <w:r w:rsidR="00BC7174" w:rsidRPr="00FB5CB9">
        <w:rPr>
          <w:lang w:val="en-CA"/>
        </w:rPr>
        <w:t>s</w:t>
      </w:r>
      <w:r w:rsidR="00E111AB" w:rsidRPr="00FB5CB9">
        <w:rPr>
          <w:lang w:val="en-CA"/>
        </w:rPr>
        <w:t xml:space="preserve"> because the </w:t>
      </w:r>
      <w:r w:rsidRPr="00FB5CB9">
        <w:rPr>
          <w:lang w:val="en-CA"/>
        </w:rPr>
        <w:t xml:space="preserve">eMBB </w:t>
      </w:r>
      <w:r w:rsidR="00E111AB" w:rsidRPr="00FB5CB9">
        <w:rPr>
          <w:lang w:val="en-CA"/>
        </w:rPr>
        <w:t xml:space="preserve">Uu </w:t>
      </w:r>
      <w:r w:rsidRPr="00FB5CB9">
        <w:rPr>
          <w:lang w:val="en-CA"/>
        </w:rPr>
        <w:t xml:space="preserve">latency </w:t>
      </w:r>
      <w:r w:rsidR="00E111AB" w:rsidRPr="00FB5CB9">
        <w:rPr>
          <w:lang w:val="en-CA"/>
        </w:rPr>
        <w:t xml:space="preserve">requirements can absorb a scheduling delay incurred by </w:t>
      </w:r>
      <w:r w:rsidR="00F065A3">
        <w:rPr>
          <w:lang w:val="en-CA"/>
        </w:rPr>
        <w:t xml:space="preserve">PDCCH </w:t>
      </w:r>
      <w:r w:rsidR="00E111AB" w:rsidRPr="00FB5CB9">
        <w:rPr>
          <w:lang w:val="en-CA"/>
        </w:rPr>
        <w:t>blocking</w:t>
      </w:r>
      <w:r w:rsidRPr="00FB5CB9">
        <w:rPr>
          <w:lang w:val="en-CA"/>
        </w:rPr>
        <w:t>.</w:t>
      </w:r>
    </w:p>
    <w:p w14:paraId="4A39C493" w14:textId="77777777" w:rsidR="0074262E" w:rsidRPr="00FB5CB9" w:rsidRDefault="0074262E" w:rsidP="00A232A2">
      <w:pPr>
        <w:spacing w:after="0"/>
        <w:jc w:val="both"/>
        <w:rPr>
          <w:lang w:val="en-CA"/>
        </w:rPr>
      </w:pPr>
    </w:p>
    <w:p w14:paraId="641AB249" w14:textId="6F329243" w:rsidR="0074262E" w:rsidRPr="00FB5CB9" w:rsidRDefault="00E111AB" w:rsidP="00A232A2">
      <w:pPr>
        <w:spacing w:after="0"/>
        <w:jc w:val="both"/>
        <w:rPr>
          <w:lang w:val="en-CA"/>
        </w:rPr>
      </w:pPr>
      <w:r w:rsidRPr="00FB5CB9">
        <w:rPr>
          <w:lang w:val="en-CA"/>
        </w:rPr>
        <w:t xml:space="preserve">This is different for </w:t>
      </w:r>
      <w:r w:rsidR="00A232A2" w:rsidRPr="00FB5CB9">
        <w:rPr>
          <w:lang w:val="en-CA"/>
        </w:rPr>
        <w:t>XR (</w:t>
      </w:r>
      <w:r w:rsidRPr="00FB5CB9">
        <w:rPr>
          <w:lang w:val="en-CA"/>
        </w:rPr>
        <w:t xml:space="preserve">and </w:t>
      </w:r>
      <w:r w:rsidR="00A232A2" w:rsidRPr="00FB5CB9">
        <w:rPr>
          <w:lang w:val="en-CA"/>
        </w:rPr>
        <w:t>URLLC)</w:t>
      </w:r>
      <w:r w:rsidRPr="00FB5CB9">
        <w:rPr>
          <w:lang w:val="en-CA"/>
        </w:rPr>
        <w:t xml:space="preserve"> where the Uu latency budget is much </w:t>
      </w:r>
      <w:r w:rsidR="0074262E" w:rsidRPr="00FB5CB9">
        <w:rPr>
          <w:lang w:val="en-CA"/>
        </w:rPr>
        <w:t>more stringent</w:t>
      </w:r>
      <w:r w:rsidR="00A232A2" w:rsidRPr="00FB5CB9">
        <w:rPr>
          <w:lang w:val="en-CA"/>
        </w:rPr>
        <w:t xml:space="preserve">. </w:t>
      </w:r>
      <w:r w:rsidR="00F065A3">
        <w:rPr>
          <w:lang w:val="en-CA"/>
        </w:rPr>
        <w:t>For URLLC, traffic is sparse, scheduling is prioritized over eMBB, and many applications can rely on SPS/CG transmissions. For XR, d</w:t>
      </w:r>
      <w:r w:rsidR="00A232A2" w:rsidRPr="00FB5CB9">
        <w:rPr>
          <w:lang w:val="en-CA"/>
        </w:rPr>
        <w:t xml:space="preserve">epending on </w:t>
      </w:r>
      <w:r w:rsidRPr="00FB5CB9">
        <w:rPr>
          <w:lang w:val="en-CA"/>
        </w:rPr>
        <w:t xml:space="preserve">the </w:t>
      </w:r>
      <w:r w:rsidR="00A232A2" w:rsidRPr="00FB5CB9">
        <w:rPr>
          <w:lang w:val="en-CA"/>
        </w:rPr>
        <w:t>number of UEs</w:t>
      </w:r>
      <w:r w:rsidRPr="00FB5CB9">
        <w:rPr>
          <w:lang w:val="en-CA"/>
        </w:rPr>
        <w:t xml:space="preserve"> </w:t>
      </w:r>
      <w:r w:rsidR="00F065A3">
        <w:rPr>
          <w:lang w:val="en-CA"/>
        </w:rPr>
        <w:t>that</w:t>
      </w:r>
      <w:r w:rsidRPr="00FB5CB9">
        <w:rPr>
          <w:lang w:val="en-CA"/>
        </w:rPr>
        <w:t xml:space="preserve"> </w:t>
      </w:r>
      <w:r w:rsidR="00A232A2" w:rsidRPr="00FB5CB9">
        <w:rPr>
          <w:lang w:val="en-CA"/>
        </w:rPr>
        <w:t>need to be</w:t>
      </w:r>
      <w:r w:rsidRPr="00FB5CB9">
        <w:rPr>
          <w:lang w:val="en-CA"/>
        </w:rPr>
        <w:t xml:space="preserve"> simultaneously</w:t>
      </w:r>
      <w:r w:rsidR="00F065A3">
        <w:rPr>
          <w:lang w:val="en-CA"/>
        </w:rPr>
        <w:t xml:space="preserve"> scheduled</w:t>
      </w:r>
      <w:r w:rsidRPr="00FB5CB9">
        <w:rPr>
          <w:lang w:val="en-CA"/>
        </w:rPr>
        <w:t xml:space="preserve"> and their instantaneous data rates, the </w:t>
      </w:r>
      <w:r w:rsidR="00A232A2" w:rsidRPr="00FB5CB9">
        <w:rPr>
          <w:lang w:val="en-CA"/>
        </w:rPr>
        <w:t xml:space="preserve">PDCCH blocking </w:t>
      </w:r>
      <w:r w:rsidRPr="00FB5CB9">
        <w:rPr>
          <w:lang w:val="en-CA"/>
        </w:rPr>
        <w:t xml:space="preserve">probability </w:t>
      </w:r>
      <w:r w:rsidR="00F065A3">
        <w:rPr>
          <w:lang w:val="en-CA"/>
        </w:rPr>
        <w:t>can become a limiting factor for achieving the PDB as s</w:t>
      </w:r>
      <w:r w:rsidR="0074262E" w:rsidRPr="00FB5CB9">
        <w:rPr>
          <w:lang w:val="en-CA"/>
        </w:rPr>
        <w:t xml:space="preserve">cheduling decisions cannot </w:t>
      </w:r>
      <w:r w:rsidR="00F065A3">
        <w:rPr>
          <w:lang w:val="en-CA"/>
        </w:rPr>
        <w:t xml:space="preserve">always </w:t>
      </w:r>
      <w:r w:rsidR="0074262E" w:rsidRPr="00FB5CB9">
        <w:rPr>
          <w:lang w:val="en-CA"/>
        </w:rPr>
        <w:t>be deferred</w:t>
      </w:r>
      <w:r w:rsidR="004F3B87" w:rsidRPr="00FB5CB9">
        <w:rPr>
          <w:lang w:val="en-CA"/>
        </w:rPr>
        <w:t xml:space="preserve"> </w:t>
      </w:r>
      <w:r w:rsidR="0074262E" w:rsidRPr="00FB5CB9">
        <w:rPr>
          <w:lang w:val="en-CA"/>
        </w:rPr>
        <w:t>to</w:t>
      </w:r>
      <w:r w:rsidR="00BC7174" w:rsidRPr="00FB5CB9">
        <w:rPr>
          <w:lang w:val="en-CA"/>
        </w:rPr>
        <w:t xml:space="preserve"> </w:t>
      </w:r>
      <w:r w:rsidR="0074262E" w:rsidRPr="00FB5CB9">
        <w:rPr>
          <w:lang w:val="en-CA"/>
        </w:rPr>
        <w:t>following slots</w:t>
      </w:r>
      <w:r w:rsidR="00F065A3">
        <w:rPr>
          <w:lang w:val="en-CA"/>
        </w:rPr>
        <w:t>, especially for TDD</w:t>
      </w:r>
      <w:r w:rsidR="0074262E" w:rsidRPr="00FB5CB9">
        <w:rPr>
          <w:lang w:val="en-CA"/>
        </w:rPr>
        <w:t>.</w:t>
      </w:r>
    </w:p>
    <w:p w14:paraId="06D1BAB9" w14:textId="77777777" w:rsidR="00A232A2" w:rsidRPr="00FB5CB9" w:rsidRDefault="00A232A2" w:rsidP="00A232A2">
      <w:pPr>
        <w:spacing w:after="0"/>
        <w:jc w:val="both"/>
        <w:rPr>
          <w:lang w:val="en-CA"/>
        </w:rPr>
      </w:pPr>
    </w:p>
    <w:p w14:paraId="25C5CCD3" w14:textId="77777777" w:rsidR="0074262E" w:rsidRPr="00FB5CB9" w:rsidRDefault="00A232A2" w:rsidP="00A232A2">
      <w:pPr>
        <w:spacing w:after="0"/>
        <w:jc w:val="both"/>
        <w:rPr>
          <w:b/>
          <w:bCs/>
          <w:i/>
          <w:iCs/>
          <w:lang w:val="en-CA"/>
        </w:rPr>
      </w:pPr>
      <w:r w:rsidRPr="00FB5CB9">
        <w:rPr>
          <w:b/>
          <w:bCs/>
          <w:lang w:val="en-CA"/>
        </w:rPr>
        <w:t xml:space="preserve">Proposal </w:t>
      </w:r>
      <w:r w:rsidR="0074262E" w:rsidRPr="00FB5CB9">
        <w:rPr>
          <w:b/>
          <w:bCs/>
          <w:lang w:val="en-CA"/>
        </w:rPr>
        <w:t>2:</w:t>
      </w:r>
    </w:p>
    <w:p w14:paraId="36F4EE59" w14:textId="22B5CE69" w:rsidR="00A232A2" w:rsidRPr="00FB5CB9" w:rsidRDefault="0074262E" w:rsidP="00A232A2">
      <w:pPr>
        <w:spacing w:after="0"/>
        <w:jc w:val="both"/>
        <w:rPr>
          <w:i/>
          <w:iCs/>
          <w:lang w:val="en-CA"/>
        </w:rPr>
      </w:pPr>
      <w:r w:rsidRPr="00FB5CB9">
        <w:rPr>
          <w:i/>
          <w:iCs/>
          <w:lang w:val="en-CA"/>
        </w:rPr>
        <w:t xml:space="preserve">Improvements for XR </w:t>
      </w:r>
      <w:r w:rsidR="004F3B87" w:rsidRPr="00FB5CB9">
        <w:rPr>
          <w:i/>
          <w:iCs/>
          <w:lang w:val="en-CA"/>
        </w:rPr>
        <w:t xml:space="preserve">should </w:t>
      </w:r>
      <w:r w:rsidR="00BC7174" w:rsidRPr="00FB5CB9">
        <w:rPr>
          <w:i/>
          <w:iCs/>
          <w:lang w:val="en-CA"/>
        </w:rPr>
        <w:t xml:space="preserve">support solutions to maintain PDCCH blocking probabilities at levels </w:t>
      </w:r>
      <w:r w:rsidR="00F065A3">
        <w:rPr>
          <w:i/>
          <w:iCs/>
          <w:lang w:val="en-CA"/>
        </w:rPr>
        <w:t>sufficiently (</w:t>
      </w:r>
      <w:proofErr w:type="gramStart"/>
      <w:r w:rsidR="00F065A3">
        <w:rPr>
          <w:i/>
          <w:iCs/>
          <w:lang w:val="en-CA"/>
        </w:rPr>
        <w:t>e.g.</w:t>
      </w:r>
      <w:proofErr w:type="gramEnd"/>
      <w:r w:rsidR="00F065A3">
        <w:rPr>
          <w:i/>
          <w:iCs/>
          <w:lang w:val="en-CA"/>
        </w:rPr>
        <w:t xml:space="preserve"> an order of magnitude)</w:t>
      </w:r>
      <w:r w:rsidR="00A022EA">
        <w:rPr>
          <w:i/>
          <w:iCs/>
          <w:lang w:val="en-CA"/>
        </w:rPr>
        <w:t xml:space="preserve"> </w:t>
      </w:r>
      <w:r w:rsidR="00F065A3">
        <w:rPr>
          <w:i/>
          <w:iCs/>
          <w:lang w:val="en-CA"/>
        </w:rPr>
        <w:t xml:space="preserve">below the PDCCH BLER </w:t>
      </w:r>
      <w:r w:rsidR="00BC7174" w:rsidRPr="00FB5CB9">
        <w:rPr>
          <w:i/>
          <w:iCs/>
          <w:lang w:val="en-CA"/>
        </w:rPr>
        <w:t xml:space="preserve">in presence of high instantaneous data rates and </w:t>
      </w:r>
      <w:r w:rsidR="00B42D7D" w:rsidRPr="00FB5CB9">
        <w:rPr>
          <w:i/>
          <w:iCs/>
          <w:lang w:val="en-CA"/>
        </w:rPr>
        <w:t xml:space="preserve">tight </w:t>
      </w:r>
      <w:r w:rsidR="00276E8C" w:rsidRPr="00FB5CB9">
        <w:rPr>
          <w:i/>
          <w:iCs/>
          <w:lang w:val="en-CA"/>
        </w:rPr>
        <w:t>Uu latency budgets.</w:t>
      </w:r>
    </w:p>
    <w:p w14:paraId="18B39276" w14:textId="77777777" w:rsidR="00A404AA" w:rsidRPr="00FB5CB9" w:rsidRDefault="00A404AA" w:rsidP="00A404AA">
      <w:pPr>
        <w:spacing w:after="0"/>
        <w:jc w:val="both"/>
        <w:rPr>
          <w:b/>
          <w:bCs/>
          <w:u w:val="single"/>
          <w:lang w:val="en-CA"/>
        </w:rPr>
      </w:pPr>
    </w:p>
    <w:p w14:paraId="3C067808" w14:textId="71470122" w:rsidR="00A404AA" w:rsidRPr="00FB5CB9" w:rsidRDefault="00276E8C" w:rsidP="00A404AA">
      <w:pPr>
        <w:spacing w:after="0"/>
        <w:jc w:val="both"/>
        <w:rPr>
          <w:lang w:val="en-CA"/>
        </w:rPr>
      </w:pPr>
      <w:r w:rsidRPr="00FB5CB9">
        <w:rPr>
          <w:lang w:val="en-CA"/>
        </w:rPr>
        <w:t xml:space="preserve">Overall </w:t>
      </w:r>
      <w:r w:rsidR="005F6920" w:rsidRPr="00FB5CB9">
        <w:rPr>
          <w:lang w:val="en-CA"/>
        </w:rPr>
        <w:t xml:space="preserve">device </w:t>
      </w:r>
      <w:r w:rsidRPr="00FB5CB9">
        <w:rPr>
          <w:lang w:val="en-CA"/>
        </w:rPr>
        <w:t>p</w:t>
      </w:r>
      <w:r w:rsidR="00A404AA" w:rsidRPr="00FB5CB9">
        <w:rPr>
          <w:lang w:val="en-CA"/>
        </w:rPr>
        <w:t xml:space="preserve">ower consumption </w:t>
      </w:r>
      <w:r w:rsidRPr="00FB5CB9">
        <w:rPr>
          <w:lang w:val="en-CA"/>
        </w:rPr>
        <w:t xml:space="preserve">when supporting </w:t>
      </w:r>
      <w:r w:rsidR="00A404AA" w:rsidRPr="00FB5CB9">
        <w:rPr>
          <w:lang w:val="en-CA"/>
        </w:rPr>
        <w:t xml:space="preserve">XR </w:t>
      </w:r>
      <w:r w:rsidRPr="00FB5CB9">
        <w:rPr>
          <w:lang w:val="en-CA"/>
        </w:rPr>
        <w:t xml:space="preserve">and CG type of applications is important. Even if power consumption in the displays and incurred by video processing and rendering will be significant, power consumption </w:t>
      </w:r>
      <w:r w:rsidR="005F6920" w:rsidRPr="00FB5CB9">
        <w:rPr>
          <w:lang w:val="en-CA"/>
        </w:rPr>
        <w:t>in the</w:t>
      </w:r>
      <w:r w:rsidRPr="00FB5CB9">
        <w:rPr>
          <w:lang w:val="en-CA"/>
        </w:rPr>
        <w:t xml:space="preserve"> UE modem is </w:t>
      </w:r>
      <w:r w:rsidR="00506C55">
        <w:rPr>
          <w:lang w:val="en-CA"/>
        </w:rPr>
        <w:t>a</w:t>
      </w:r>
      <w:r w:rsidRPr="00FB5CB9">
        <w:rPr>
          <w:lang w:val="en-CA"/>
        </w:rPr>
        <w:t xml:space="preserve"> large contributing factor</w:t>
      </w:r>
      <w:r w:rsidR="00506C55">
        <w:rPr>
          <w:lang w:val="en-CA"/>
        </w:rPr>
        <w:t xml:space="preserve"> to the total power consumption</w:t>
      </w:r>
      <w:r w:rsidR="00A404AA" w:rsidRPr="00FB5CB9">
        <w:rPr>
          <w:lang w:val="en-CA"/>
        </w:rPr>
        <w:t>.</w:t>
      </w:r>
      <w:r w:rsidR="005F6920" w:rsidRPr="00FB5CB9">
        <w:rPr>
          <w:lang w:val="en-CA"/>
        </w:rPr>
        <w:t xml:space="preserve"> </w:t>
      </w:r>
    </w:p>
    <w:p w14:paraId="5B2479C3" w14:textId="21601F22" w:rsidR="00276E8C" w:rsidRPr="00FB5CB9" w:rsidRDefault="00276E8C" w:rsidP="00A404AA">
      <w:pPr>
        <w:spacing w:after="0"/>
        <w:jc w:val="both"/>
        <w:rPr>
          <w:lang w:val="en-CA"/>
        </w:rPr>
      </w:pPr>
    </w:p>
    <w:p w14:paraId="7F972766" w14:textId="6D14C828" w:rsidR="00276E8C" w:rsidRPr="00FB5CB9" w:rsidRDefault="005F6920" w:rsidP="00A404AA">
      <w:pPr>
        <w:spacing w:after="0"/>
        <w:jc w:val="both"/>
        <w:rPr>
          <w:lang w:val="en-CA"/>
        </w:rPr>
      </w:pPr>
      <w:r w:rsidRPr="00FB5CB9">
        <w:rPr>
          <w:lang w:val="en-CA"/>
        </w:rPr>
        <w:lastRenderedPageBreak/>
        <w:t xml:space="preserve">As is known, there is an inherent trade-off between incurred transmission latency and achievable power-saving gains when operating in RRC_CONNECTED mode. C-DRX can efficiently operate for as long as expected DL Rx and UL Tx scheduling in presence of DRX can match traffic characteristics reasonably well. It is clear that XR type of applications are more challenging to support </w:t>
      </w:r>
      <w:r w:rsidR="00AB58EA" w:rsidRPr="00FB5CB9">
        <w:rPr>
          <w:lang w:val="en-CA"/>
        </w:rPr>
        <w:t xml:space="preserve">than eMBB when configured </w:t>
      </w:r>
      <w:r w:rsidR="000C2CB8" w:rsidRPr="00FB5CB9">
        <w:rPr>
          <w:lang w:val="en-CA"/>
        </w:rPr>
        <w:t xml:space="preserve">with </w:t>
      </w:r>
      <w:r w:rsidR="00AB58EA" w:rsidRPr="00FB5CB9">
        <w:rPr>
          <w:lang w:val="en-CA"/>
        </w:rPr>
        <w:t xml:space="preserve">R15 </w:t>
      </w:r>
      <w:r w:rsidR="000C2CB8" w:rsidRPr="00FB5CB9">
        <w:rPr>
          <w:lang w:val="en-CA"/>
        </w:rPr>
        <w:t>DRX. M</w:t>
      </w:r>
      <w:r w:rsidRPr="00FB5CB9">
        <w:rPr>
          <w:lang w:val="en-CA"/>
        </w:rPr>
        <w:t xml:space="preserve">uch less </w:t>
      </w:r>
      <w:r w:rsidR="000C2CB8" w:rsidRPr="00FB5CB9">
        <w:rPr>
          <w:lang w:val="en-CA"/>
        </w:rPr>
        <w:t xml:space="preserve">delay can be tolerated to start transmitting to an XR device configured with C-DRX and much less time is available to efficiently schedule such a UE during the DRX on-period. </w:t>
      </w:r>
      <w:r w:rsidR="00FB5CB9" w:rsidRPr="00FB5CB9">
        <w:rPr>
          <w:lang w:val="en-CA"/>
        </w:rPr>
        <w:t>Similar to limitations observed with configured grant allocation periodicities as by R15 &amp; R16, DRX cycle lengths and counters need to better match XR traffic characteristics in presence of real-life scheduling.</w:t>
      </w:r>
    </w:p>
    <w:p w14:paraId="572D9DCD" w14:textId="77777777" w:rsidR="00520F30" w:rsidRPr="00FB5CB9" w:rsidRDefault="00520F30" w:rsidP="00A404AA">
      <w:pPr>
        <w:spacing w:after="0"/>
        <w:jc w:val="both"/>
        <w:rPr>
          <w:lang w:val="en-CA"/>
        </w:rPr>
      </w:pPr>
    </w:p>
    <w:p w14:paraId="587DC61A" w14:textId="4E848952" w:rsidR="000C2CB8" w:rsidRPr="00FB5CB9" w:rsidRDefault="000C2CB8" w:rsidP="00A404AA">
      <w:pPr>
        <w:spacing w:after="0"/>
        <w:jc w:val="both"/>
        <w:rPr>
          <w:b/>
          <w:bCs/>
          <w:lang w:val="en-CA"/>
        </w:rPr>
      </w:pPr>
      <w:r w:rsidRPr="00FB5CB9">
        <w:rPr>
          <w:b/>
          <w:bCs/>
          <w:lang w:val="en-CA"/>
        </w:rPr>
        <w:t>Proposal 3:</w:t>
      </w:r>
    </w:p>
    <w:p w14:paraId="5262142B" w14:textId="3A2C6392" w:rsidR="000C2CB8" w:rsidRPr="00FB5CB9" w:rsidRDefault="000C2CB8" w:rsidP="00A404AA">
      <w:pPr>
        <w:spacing w:after="0"/>
        <w:jc w:val="both"/>
        <w:rPr>
          <w:i/>
          <w:iCs/>
          <w:lang w:val="en-CA"/>
        </w:rPr>
      </w:pPr>
      <w:r w:rsidRPr="00FB5CB9">
        <w:rPr>
          <w:i/>
          <w:iCs/>
          <w:lang w:val="en-CA"/>
        </w:rPr>
        <w:t xml:space="preserve">Improvements for XR should include </w:t>
      </w:r>
      <w:r w:rsidR="00B42D7D" w:rsidRPr="00FB5CB9">
        <w:rPr>
          <w:i/>
          <w:iCs/>
          <w:lang w:val="en-CA"/>
        </w:rPr>
        <w:t xml:space="preserve">solutions </w:t>
      </w:r>
      <w:r w:rsidR="00506C55">
        <w:rPr>
          <w:i/>
          <w:iCs/>
          <w:lang w:val="en-CA"/>
        </w:rPr>
        <w:t>that</w:t>
      </w:r>
      <w:r w:rsidR="00506C55" w:rsidRPr="00FB5CB9">
        <w:rPr>
          <w:i/>
          <w:iCs/>
          <w:lang w:val="en-CA"/>
        </w:rPr>
        <w:t xml:space="preserve"> </w:t>
      </w:r>
      <w:r w:rsidR="00520F30" w:rsidRPr="00FB5CB9">
        <w:rPr>
          <w:i/>
          <w:iCs/>
          <w:lang w:val="en-CA"/>
        </w:rPr>
        <w:t xml:space="preserve">allow </w:t>
      </w:r>
      <w:r w:rsidR="00506C55">
        <w:rPr>
          <w:i/>
          <w:iCs/>
          <w:lang w:val="en-CA"/>
        </w:rPr>
        <w:t>reduced</w:t>
      </w:r>
      <w:r w:rsidR="00520F30" w:rsidRPr="00FB5CB9">
        <w:rPr>
          <w:i/>
          <w:iCs/>
          <w:lang w:val="en-CA"/>
        </w:rPr>
        <w:t xml:space="preserve"> UE power consumption </w:t>
      </w:r>
      <w:r w:rsidR="00506C55">
        <w:rPr>
          <w:i/>
          <w:iCs/>
          <w:lang w:val="en-CA"/>
        </w:rPr>
        <w:t xml:space="preserve">under the PDB constraints </w:t>
      </w:r>
      <w:r w:rsidR="00B42D7D" w:rsidRPr="00FB5CB9">
        <w:rPr>
          <w:i/>
          <w:iCs/>
          <w:lang w:val="en-CA"/>
        </w:rPr>
        <w:t>when in RRC_CONNECTED mode</w:t>
      </w:r>
      <w:r w:rsidR="00520F30" w:rsidRPr="00FB5CB9">
        <w:rPr>
          <w:i/>
          <w:iCs/>
          <w:lang w:val="en-CA"/>
        </w:rPr>
        <w:t xml:space="preserve"> and configured with C-DRX</w:t>
      </w:r>
      <w:r w:rsidRPr="00FB5CB9">
        <w:rPr>
          <w:i/>
          <w:iCs/>
          <w:lang w:val="en-CA"/>
        </w:rPr>
        <w:t>.</w:t>
      </w:r>
    </w:p>
    <w:p w14:paraId="11377C98" w14:textId="77777777" w:rsidR="00A404AA" w:rsidRPr="00FB5CB9" w:rsidRDefault="00A404AA" w:rsidP="00A232A2">
      <w:pPr>
        <w:pBdr>
          <w:bottom w:val="single" w:sz="12" w:space="1" w:color="auto"/>
        </w:pBdr>
        <w:spacing w:after="0"/>
        <w:ind w:right="3"/>
        <w:jc w:val="both"/>
        <w:rPr>
          <w:lang w:val="en-CA"/>
        </w:rPr>
      </w:pPr>
    </w:p>
    <w:p w14:paraId="7F8C79D2" w14:textId="77777777" w:rsidR="00480E53" w:rsidRPr="00FB5CB9" w:rsidRDefault="00480E53" w:rsidP="00A232A2">
      <w:pPr>
        <w:spacing w:after="0"/>
        <w:ind w:right="3"/>
        <w:jc w:val="both"/>
        <w:rPr>
          <w:lang w:val="en-CA"/>
        </w:rPr>
      </w:pPr>
    </w:p>
    <w:p w14:paraId="4BC290DF" w14:textId="74DB92E2" w:rsidR="00A232A2" w:rsidRPr="00FB5CB9" w:rsidRDefault="00FB5CB9" w:rsidP="00A232A2">
      <w:pPr>
        <w:pStyle w:val="Heading1"/>
        <w:spacing w:before="0" w:after="60"/>
        <w:rPr>
          <w:sz w:val="32"/>
          <w:szCs w:val="18"/>
          <w:lang w:val="en-CA" w:eastAsia="ko-KR"/>
        </w:rPr>
      </w:pPr>
      <w:r w:rsidRPr="00FB5CB9">
        <w:rPr>
          <w:sz w:val="32"/>
          <w:szCs w:val="18"/>
          <w:lang w:val="en-CA" w:eastAsia="ko-KR"/>
        </w:rPr>
        <w:t>Mobility</w:t>
      </w:r>
    </w:p>
    <w:p w14:paraId="1334DA97" w14:textId="77777777" w:rsidR="00A232A2" w:rsidRPr="00FB5CB9" w:rsidRDefault="00A232A2" w:rsidP="00A232A2">
      <w:pPr>
        <w:overflowPunct w:val="0"/>
        <w:autoSpaceDE w:val="0"/>
        <w:autoSpaceDN w:val="0"/>
        <w:adjustRightInd w:val="0"/>
        <w:spacing w:after="0"/>
        <w:jc w:val="both"/>
        <w:textAlignment w:val="baseline"/>
        <w:rPr>
          <w:rFonts w:eastAsia="SimSun" w:cs="Arial"/>
          <w:kern w:val="2"/>
          <w:u w:val="single"/>
          <w:lang w:val="en-CA" w:eastAsia="zh-CN"/>
        </w:rPr>
      </w:pPr>
    </w:p>
    <w:p w14:paraId="586E782E" w14:textId="7476A588" w:rsidR="00520F30" w:rsidRPr="00FB5CB9" w:rsidRDefault="00A232A2" w:rsidP="00A232A2">
      <w:pPr>
        <w:spacing w:after="0"/>
        <w:jc w:val="both"/>
        <w:rPr>
          <w:lang w:val="en-CA"/>
        </w:rPr>
      </w:pPr>
      <w:r w:rsidRPr="00FB5CB9">
        <w:rPr>
          <w:lang w:val="en-CA"/>
        </w:rPr>
        <w:t xml:space="preserve">Mobility </w:t>
      </w:r>
      <w:r w:rsidR="00520F30" w:rsidRPr="00FB5CB9">
        <w:rPr>
          <w:lang w:val="en-CA"/>
        </w:rPr>
        <w:t>support and consistency of service is one key requirement for XR and CG type of applications. Like for other wireless applications when users are “on the move”, it is important that mobility events are not disruptive to ongoing sessions.</w:t>
      </w:r>
    </w:p>
    <w:p w14:paraId="6509EE91" w14:textId="06B95742" w:rsidR="00520F30" w:rsidRPr="00FB5CB9" w:rsidRDefault="00520F30" w:rsidP="00A232A2">
      <w:pPr>
        <w:spacing w:after="0"/>
        <w:jc w:val="both"/>
        <w:rPr>
          <w:lang w:val="en-CA"/>
        </w:rPr>
      </w:pPr>
    </w:p>
    <w:p w14:paraId="68293526" w14:textId="77777777" w:rsidR="007504D0" w:rsidRPr="00FB5CB9" w:rsidRDefault="00520F30" w:rsidP="00A232A2">
      <w:pPr>
        <w:spacing w:after="0"/>
        <w:jc w:val="both"/>
        <w:rPr>
          <w:lang w:val="en-CA"/>
        </w:rPr>
      </w:pPr>
      <w:r w:rsidRPr="00FB5CB9">
        <w:rPr>
          <w:lang w:val="en-CA"/>
        </w:rPr>
        <w:t xml:space="preserve">However, the focus of the </w:t>
      </w:r>
      <w:r w:rsidR="007504D0" w:rsidRPr="00FB5CB9">
        <w:rPr>
          <w:lang w:val="en-CA"/>
        </w:rPr>
        <w:t xml:space="preserve">system-level evaluations in the context of the </w:t>
      </w:r>
      <w:r w:rsidRPr="00FB5CB9">
        <w:rPr>
          <w:lang w:val="en-CA"/>
        </w:rPr>
        <w:t>R17 XR SI is on indoor and dense urban scenarios where user mobility is limited</w:t>
      </w:r>
      <w:r w:rsidR="007504D0" w:rsidRPr="00FB5CB9">
        <w:rPr>
          <w:lang w:val="en-CA"/>
        </w:rPr>
        <w:t>.</w:t>
      </w:r>
    </w:p>
    <w:p w14:paraId="74B15D10" w14:textId="77777777" w:rsidR="007504D0" w:rsidRPr="00FB5CB9" w:rsidRDefault="007504D0" w:rsidP="00A232A2">
      <w:pPr>
        <w:spacing w:after="0"/>
        <w:jc w:val="both"/>
        <w:rPr>
          <w:lang w:val="en-CA"/>
        </w:rPr>
      </w:pPr>
    </w:p>
    <w:p w14:paraId="035F15BC" w14:textId="2AAC35AF" w:rsidR="00520F30" w:rsidRPr="00FB5CB9" w:rsidRDefault="007504D0" w:rsidP="00A232A2">
      <w:pPr>
        <w:spacing w:after="0"/>
        <w:jc w:val="both"/>
        <w:rPr>
          <w:lang w:val="en-CA"/>
        </w:rPr>
      </w:pPr>
      <w:r w:rsidRPr="00FB5CB9">
        <w:rPr>
          <w:lang w:val="en-CA"/>
        </w:rPr>
        <w:t xml:space="preserve">This is motivated by the fact that the current bottleneck for XR type of devices is still display and rendering technology or the form factor of such devices which often limit the practical use of such devices to low-mobility scenarios or eliminate the need for a cellular modem altogether. Over time, this may be expected to change. Therefore, ensuring mobility and consistency of service is of most immediate interest when considering CG or AR type of use cases at pedestrian or city-grid vehicular speeds. </w:t>
      </w:r>
    </w:p>
    <w:p w14:paraId="60B86501" w14:textId="1D07D386" w:rsidR="007504D0" w:rsidRPr="00FB5CB9" w:rsidRDefault="007504D0" w:rsidP="00A232A2">
      <w:pPr>
        <w:spacing w:after="0"/>
        <w:jc w:val="both"/>
        <w:rPr>
          <w:lang w:val="en-CA"/>
        </w:rPr>
      </w:pPr>
    </w:p>
    <w:p w14:paraId="7299498F" w14:textId="77777777" w:rsidR="00EE0F5C" w:rsidRPr="00FB5CB9" w:rsidRDefault="007504D0" w:rsidP="00A232A2">
      <w:pPr>
        <w:spacing w:after="0"/>
        <w:jc w:val="both"/>
        <w:rPr>
          <w:lang w:val="en-CA"/>
        </w:rPr>
      </w:pPr>
      <w:r w:rsidRPr="00FB5CB9">
        <w:rPr>
          <w:lang w:val="en-CA"/>
        </w:rPr>
        <w:t>R16 NR introduced 2 improvements for better mobility handling, 2-step RACH</w:t>
      </w:r>
      <w:r w:rsidR="00EE0F5C" w:rsidRPr="00FB5CB9">
        <w:rPr>
          <w:lang w:val="en-CA"/>
        </w:rPr>
        <w:t xml:space="preserve"> and DAPS</w:t>
      </w:r>
      <w:r w:rsidRPr="00FB5CB9">
        <w:rPr>
          <w:lang w:val="en-CA"/>
        </w:rPr>
        <w:t>.</w:t>
      </w:r>
    </w:p>
    <w:p w14:paraId="2DF73EA0" w14:textId="77777777" w:rsidR="00EE0F5C" w:rsidRPr="00FB5CB9" w:rsidRDefault="00EE0F5C" w:rsidP="00A232A2">
      <w:pPr>
        <w:spacing w:after="0"/>
        <w:jc w:val="both"/>
        <w:rPr>
          <w:lang w:val="en-CA"/>
        </w:rPr>
      </w:pPr>
    </w:p>
    <w:p w14:paraId="504A6E55" w14:textId="2A6BCBDA" w:rsidR="007504D0" w:rsidRPr="00FB5CB9" w:rsidRDefault="007504D0" w:rsidP="00A232A2">
      <w:pPr>
        <w:spacing w:after="0"/>
        <w:jc w:val="both"/>
        <w:rPr>
          <w:lang w:val="en-CA"/>
        </w:rPr>
      </w:pPr>
      <w:r w:rsidRPr="00FB5CB9">
        <w:rPr>
          <w:lang w:val="en-CA"/>
        </w:rPr>
        <w:t xml:space="preserve">Synchronization to the target cell dominates the delay </w:t>
      </w:r>
      <w:r w:rsidR="00EE0F5C" w:rsidRPr="00FB5CB9">
        <w:rPr>
          <w:lang w:val="en-CA"/>
        </w:rPr>
        <w:t xml:space="preserve">budget </w:t>
      </w:r>
      <w:r w:rsidRPr="00FB5CB9">
        <w:rPr>
          <w:lang w:val="en-CA"/>
        </w:rPr>
        <w:t xml:space="preserve">before a handover can be instantiated and </w:t>
      </w:r>
      <w:r w:rsidR="00EE0F5C" w:rsidRPr="00FB5CB9">
        <w:rPr>
          <w:lang w:val="en-CA"/>
        </w:rPr>
        <w:t xml:space="preserve">the </w:t>
      </w:r>
      <w:r w:rsidRPr="00FB5CB9">
        <w:rPr>
          <w:lang w:val="en-CA"/>
        </w:rPr>
        <w:t xml:space="preserve">service interruption time with 2-step RACH </w:t>
      </w:r>
      <w:r w:rsidR="00EE0F5C" w:rsidRPr="00FB5CB9">
        <w:rPr>
          <w:lang w:val="en-CA"/>
        </w:rPr>
        <w:t xml:space="preserve">will </w:t>
      </w:r>
      <w:r w:rsidRPr="00FB5CB9">
        <w:rPr>
          <w:lang w:val="en-CA"/>
        </w:rPr>
        <w:t>still be in the order of 35-40ms</w:t>
      </w:r>
      <w:r w:rsidR="00EE0F5C" w:rsidRPr="00FB5CB9">
        <w:rPr>
          <w:lang w:val="en-CA"/>
        </w:rPr>
        <w:t>.</w:t>
      </w:r>
      <w:r w:rsidRPr="00FB5CB9">
        <w:rPr>
          <w:lang w:val="en-CA"/>
        </w:rPr>
        <w:t xml:space="preserve"> </w:t>
      </w:r>
      <w:r w:rsidR="00EE0F5C" w:rsidRPr="00FB5CB9">
        <w:rPr>
          <w:lang w:val="en-CA"/>
        </w:rPr>
        <w:t xml:space="preserve">This </w:t>
      </w:r>
      <w:r w:rsidRPr="00FB5CB9">
        <w:rPr>
          <w:lang w:val="en-CA"/>
        </w:rPr>
        <w:t xml:space="preserve">results in loss of </w:t>
      </w:r>
      <w:r w:rsidR="00EE0F5C" w:rsidRPr="00FB5CB9">
        <w:rPr>
          <w:lang w:val="en-CA"/>
        </w:rPr>
        <w:t>XR codec packets at the application layer. DAPS is designed to keep the interruption time to zero, because the UE maintains the ongoing link with the source cell while establishing the link to the target cell. DAPS has limitations. It can’t be used for FR2, CA or DC. The possibility of asynchronous reception of signals received from source and target cells by the UE modem results in implementation complexity even in FR1 and with single-carrier operation.</w:t>
      </w:r>
    </w:p>
    <w:p w14:paraId="0EA4D0AB" w14:textId="77777777" w:rsidR="007504D0" w:rsidRPr="00FB5CB9" w:rsidRDefault="007504D0" w:rsidP="00A232A2">
      <w:pPr>
        <w:spacing w:after="0"/>
        <w:jc w:val="both"/>
        <w:rPr>
          <w:lang w:val="en-CA"/>
        </w:rPr>
      </w:pPr>
    </w:p>
    <w:p w14:paraId="0F553467" w14:textId="220F9E09" w:rsidR="00520F30" w:rsidRPr="00FB5CB9" w:rsidRDefault="00EE0F5C" w:rsidP="00A232A2">
      <w:pPr>
        <w:spacing w:after="0"/>
        <w:jc w:val="both"/>
        <w:rPr>
          <w:lang w:val="en-CA"/>
        </w:rPr>
      </w:pPr>
      <w:r w:rsidRPr="00FB5CB9">
        <w:rPr>
          <w:lang w:val="en-CA"/>
        </w:rPr>
        <w:t xml:space="preserve">Despite these well-identified shortcomings of R16 NR, we think that improved </w:t>
      </w:r>
      <w:r w:rsidR="00520F30" w:rsidRPr="00FB5CB9">
        <w:rPr>
          <w:lang w:val="en-CA"/>
        </w:rPr>
        <w:t xml:space="preserve">mobility support </w:t>
      </w:r>
      <w:r w:rsidRPr="00FB5CB9">
        <w:rPr>
          <w:lang w:val="en-CA"/>
        </w:rPr>
        <w:t xml:space="preserve">for XR type of applications </w:t>
      </w:r>
      <w:r w:rsidR="00520F30" w:rsidRPr="00FB5CB9">
        <w:rPr>
          <w:lang w:val="en-CA"/>
        </w:rPr>
        <w:t>can be deprioritized</w:t>
      </w:r>
      <w:r w:rsidRPr="00FB5CB9">
        <w:rPr>
          <w:lang w:val="en-CA"/>
        </w:rPr>
        <w:t xml:space="preserve"> in the short-term</w:t>
      </w:r>
      <w:r w:rsidR="00506C55">
        <w:rPr>
          <w:lang w:val="en-CA"/>
        </w:rPr>
        <w:t xml:space="preserve"> as it is not critical in meeting the XR KPIs and mobility events are generally unlikely for the prioritized XR scenarios</w:t>
      </w:r>
      <w:r w:rsidRPr="00FB5CB9">
        <w:rPr>
          <w:lang w:val="en-CA"/>
        </w:rPr>
        <w:t xml:space="preserve">. </w:t>
      </w:r>
    </w:p>
    <w:p w14:paraId="0A3856DD" w14:textId="2E6922CB" w:rsidR="00EE0F5C" w:rsidRPr="00FB5CB9" w:rsidRDefault="00EE0F5C" w:rsidP="00A232A2">
      <w:pPr>
        <w:spacing w:after="0"/>
        <w:jc w:val="both"/>
        <w:rPr>
          <w:lang w:val="en-CA"/>
        </w:rPr>
      </w:pPr>
    </w:p>
    <w:p w14:paraId="12689CAB" w14:textId="3B45921F" w:rsidR="00EE0F5C" w:rsidRPr="00FB5CB9" w:rsidRDefault="00EE0F5C" w:rsidP="00A232A2">
      <w:pPr>
        <w:spacing w:after="0"/>
        <w:jc w:val="both"/>
        <w:rPr>
          <w:b/>
          <w:bCs/>
          <w:i/>
          <w:iCs/>
          <w:lang w:val="en-CA"/>
        </w:rPr>
      </w:pPr>
      <w:r w:rsidRPr="00FB5CB9">
        <w:rPr>
          <w:b/>
          <w:bCs/>
          <w:lang w:val="en-CA"/>
        </w:rPr>
        <w:t>Proposal 4</w:t>
      </w:r>
    </w:p>
    <w:p w14:paraId="4A0FD22A" w14:textId="5FB610E9" w:rsidR="00A232A2" w:rsidRPr="00FB5CB9" w:rsidRDefault="00FB5CB9" w:rsidP="00A232A2">
      <w:pPr>
        <w:spacing w:after="0"/>
        <w:jc w:val="both"/>
        <w:rPr>
          <w:i/>
          <w:iCs/>
          <w:lang w:val="en-CA"/>
        </w:rPr>
      </w:pPr>
      <w:r w:rsidRPr="00FB5CB9">
        <w:rPr>
          <w:i/>
          <w:iCs/>
          <w:lang w:val="en-CA"/>
        </w:rPr>
        <w:t>Improvements to XR should not include mobility enhancements specific to XR or CG type of applications.</w:t>
      </w:r>
    </w:p>
    <w:p w14:paraId="5C5F445D" w14:textId="66B3B201" w:rsidR="00FB5CB9" w:rsidRPr="00FB5CB9" w:rsidRDefault="00FB5CB9" w:rsidP="00A232A2">
      <w:pPr>
        <w:pBdr>
          <w:bottom w:val="single" w:sz="12" w:space="1" w:color="auto"/>
        </w:pBdr>
        <w:spacing w:after="0"/>
        <w:jc w:val="both"/>
        <w:rPr>
          <w:lang w:val="en-CA"/>
        </w:rPr>
      </w:pPr>
    </w:p>
    <w:p w14:paraId="29A7D2F7" w14:textId="77777777" w:rsidR="00F67C23" w:rsidRPr="00FB5CB9" w:rsidRDefault="00F67C23" w:rsidP="00B537E9">
      <w:pPr>
        <w:spacing w:after="0"/>
        <w:jc w:val="both"/>
        <w:rPr>
          <w:lang w:val="en-CA"/>
        </w:rPr>
      </w:pPr>
    </w:p>
    <w:p w14:paraId="6BB66D95" w14:textId="77777777" w:rsidR="00236222" w:rsidRPr="00FB5CB9" w:rsidRDefault="00236222" w:rsidP="00236222">
      <w:pPr>
        <w:pStyle w:val="Heading1"/>
        <w:spacing w:before="0" w:after="60"/>
        <w:rPr>
          <w:sz w:val="32"/>
          <w:szCs w:val="18"/>
          <w:lang w:val="en-CA" w:eastAsia="ko-KR"/>
        </w:rPr>
      </w:pPr>
      <w:r w:rsidRPr="00FB5CB9">
        <w:rPr>
          <w:sz w:val="32"/>
          <w:szCs w:val="18"/>
          <w:lang w:val="en-CA" w:eastAsia="ko-KR"/>
        </w:rPr>
        <w:t>Conclusions</w:t>
      </w:r>
    </w:p>
    <w:p w14:paraId="452B03A5" w14:textId="77777777" w:rsidR="00685716" w:rsidRPr="00FB5CB9" w:rsidRDefault="00685716" w:rsidP="001560C6">
      <w:pPr>
        <w:spacing w:after="0"/>
        <w:jc w:val="both"/>
        <w:rPr>
          <w:kern w:val="2"/>
          <w:lang w:val="en-CA" w:eastAsia="zh-CN"/>
        </w:rPr>
      </w:pPr>
    </w:p>
    <w:p w14:paraId="5096E9E2" w14:textId="24FF07C6" w:rsidR="001560C6" w:rsidRPr="00FB5CB9" w:rsidRDefault="00236222" w:rsidP="001560C6">
      <w:pPr>
        <w:spacing w:after="0"/>
        <w:jc w:val="both"/>
        <w:rPr>
          <w:lang w:val="en-CA"/>
        </w:rPr>
      </w:pPr>
      <w:r w:rsidRPr="00FB5CB9">
        <w:rPr>
          <w:kern w:val="2"/>
          <w:lang w:val="en-CA" w:eastAsia="zh-CN"/>
        </w:rPr>
        <w:t xml:space="preserve">This contribution </w:t>
      </w:r>
      <w:r w:rsidR="00FB5CB9" w:rsidRPr="00FB5CB9">
        <w:rPr>
          <w:kern w:val="2"/>
          <w:lang w:val="en-CA" w:eastAsia="zh-CN"/>
        </w:rPr>
        <w:t xml:space="preserve">provides our views on the need for </w:t>
      </w:r>
      <w:r w:rsidR="00FB5CB9" w:rsidRPr="00FB5CB9">
        <w:rPr>
          <w:lang w:val="en-CA"/>
        </w:rPr>
        <w:t>several potential areas of improvements for NR to efficiently support XR and CG type of applications. We propose:</w:t>
      </w:r>
    </w:p>
    <w:p w14:paraId="66DA0813" w14:textId="5574B63D" w:rsidR="00FB5CB9" w:rsidRPr="00FB5CB9" w:rsidRDefault="00FB5CB9" w:rsidP="001560C6">
      <w:pPr>
        <w:spacing w:after="0"/>
        <w:jc w:val="both"/>
        <w:rPr>
          <w:lang w:val="en-CA"/>
        </w:rPr>
      </w:pPr>
    </w:p>
    <w:p w14:paraId="394EB4A3" w14:textId="77777777" w:rsidR="00611414" w:rsidRPr="00FB5CB9" w:rsidRDefault="00611414" w:rsidP="00611414">
      <w:pPr>
        <w:spacing w:after="0"/>
        <w:jc w:val="both"/>
        <w:rPr>
          <w:b/>
          <w:bCs/>
          <w:i/>
          <w:iCs/>
          <w:lang w:val="en-CA"/>
        </w:rPr>
      </w:pPr>
      <w:r w:rsidRPr="00FB5CB9">
        <w:rPr>
          <w:b/>
          <w:bCs/>
          <w:lang w:val="en-CA"/>
        </w:rPr>
        <w:t>Proposal 1:</w:t>
      </w:r>
    </w:p>
    <w:p w14:paraId="1B749943" w14:textId="77777777" w:rsidR="00611414" w:rsidRPr="00FB5CB9" w:rsidRDefault="00611414" w:rsidP="00611414">
      <w:pPr>
        <w:spacing w:after="0"/>
        <w:jc w:val="both"/>
        <w:rPr>
          <w:i/>
          <w:iCs/>
          <w:lang w:val="en-CA"/>
        </w:rPr>
      </w:pPr>
      <w:r w:rsidRPr="00FB5CB9">
        <w:rPr>
          <w:i/>
          <w:iCs/>
          <w:lang w:val="en-CA"/>
        </w:rPr>
        <w:t>Improvements for XR</w:t>
      </w:r>
      <w:r>
        <w:rPr>
          <w:i/>
          <w:iCs/>
          <w:lang w:val="en-CA"/>
        </w:rPr>
        <w:t xml:space="preserve"> should</w:t>
      </w:r>
      <w:r w:rsidRPr="00FB5CB9">
        <w:rPr>
          <w:i/>
          <w:iCs/>
          <w:lang w:val="en-CA"/>
        </w:rPr>
        <w:t xml:space="preserve"> include better support </w:t>
      </w:r>
      <w:r>
        <w:rPr>
          <w:i/>
          <w:iCs/>
          <w:lang w:val="en-CA"/>
        </w:rPr>
        <w:t>for</w:t>
      </w:r>
      <w:r w:rsidRPr="00FB5CB9">
        <w:rPr>
          <w:i/>
          <w:iCs/>
          <w:lang w:val="en-CA"/>
        </w:rPr>
        <w:t xml:space="preserve"> semi-persistent allocations to allow for higher instantaneous data rates, efficient delivery of multiple TBs</w:t>
      </w:r>
      <w:r>
        <w:rPr>
          <w:i/>
          <w:iCs/>
          <w:lang w:val="en-CA"/>
        </w:rPr>
        <w:t>,</w:t>
      </w:r>
      <w:r w:rsidRPr="00FB5CB9">
        <w:rPr>
          <w:i/>
          <w:iCs/>
          <w:lang w:val="en-CA"/>
        </w:rPr>
        <w:t xml:space="preserve"> and increased flexibility to adapt configured grant allocations to source code rates.</w:t>
      </w:r>
    </w:p>
    <w:p w14:paraId="79802D3B" w14:textId="77777777" w:rsidR="00FB5CB9" w:rsidRPr="00FB5CB9" w:rsidRDefault="00FB5CB9" w:rsidP="001560C6">
      <w:pPr>
        <w:spacing w:after="0"/>
        <w:jc w:val="both"/>
        <w:rPr>
          <w:b/>
          <w:bCs/>
          <w:u w:val="single"/>
          <w:lang w:val="en-CA"/>
        </w:rPr>
      </w:pPr>
    </w:p>
    <w:p w14:paraId="0D2784B5" w14:textId="77777777" w:rsidR="00611414" w:rsidRPr="00FB5CB9" w:rsidRDefault="00611414" w:rsidP="00611414">
      <w:pPr>
        <w:spacing w:after="0"/>
        <w:jc w:val="both"/>
        <w:rPr>
          <w:b/>
          <w:bCs/>
          <w:i/>
          <w:iCs/>
          <w:lang w:val="en-CA"/>
        </w:rPr>
      </w:pPr>
      <w:r w:rsidRPr="00FB5CB9">
        <w:rPr>
          <w:b/>
          <w:bCs/>
          <w:lang w:val="en-CA"/>
        </w:rPr>
        <w:t>Proposal 2:</w:t>
      </w:r>
    </w:p>
    <w:p w14:paraId="401AC462" w14:textId="77777777" w:rsidR="00611414" w:rsidRPr="00FB5CB9" w:rsidRDefault="00611414" w:rsidP="00611414">
      <w:pPr>
        <w:spacing w:after="0"/>
        <w:jc w:val="both"/>
        <w:rPr>
          <w:i/>
          <w:iCs/>
          <w:lang w:val="en-CA"/>
        </w:rPr>
      </w:pPr>
      <w:r w:rsidRPr="00FB5CB9">
        <w:rPr>
          <w:i/>
          <w:iCs/>
          <w:lang w:val="en-CA"/>
        </w:rPr>
        <w:t xml:space="preserve">Improvements for XR should support solutions to maintain PDCCH blocking probabilities at levels </w:t>
      </w:r>
      <w:r>
        <w:rPr>
          <w:i/>
          <w:iCs/>
          <w:lang w:val="en-CA"/>
        </w:rPr>
        <w:t>sufficiently (</w:t>
      </w:r>
      <w:proofErr w:type="gramStart"/>
      <w:r>
        <w:rPr>
          <w:i/>
          <w:iCs/>
          <w:lang w:val="en-CA"/>
        </w:rPr>
        <w:t>e.g.</w:t>
      </w:r>
      <w:proofErr w:type="gramEnd"/>
      <w:r>
        <w:rPr>
          <w:i/>
          <w:iCs/>
          <w:lang w:val="en-CA"/>
        </w:rPr>
        <w:t xml:space="preserve"> an order of magnitude) below the PDCCH BLER </w:t>
      </w:r>
      <w:r w:rsidRPr="00FB5CB9">
        <w:rPr>
          <w:i/>
          <w:iCs/>
          <w:lang w:val="en-CA"/>
        </w:rPr>
        <w:t>in presence of high instantaneous data rates and tight Uu latency budgets.</w:t>
      </w:r>
    </w:p>
    <w:p w14:paraId="0B26A32A" w14:textId="5B7F1469" w:rsidR="00607CED" w:rsidRPr="00FB5CB9" w:rsidRDefault="00607CED" w:rsidP="00607CED">
      <w:pPr>
        <w:spacing w:after="0"/>
        <w:jc w:val="both"/>
        <w:rPr>
          <w:b/>
          <w:bCs/>
          <w:u w:val="single"/>
          <w:lang w:val="en-CA"/>
        </w:rPr>
      </w:pPr>
    </w:p>
    <w:p w14:paraId="70E5C702" w14:textId="77777777" w:rsidR="00611414" w:rsidRPr="00FB5CB9" w:rsidRDefault="00611414" w:rsidP="00611414">
      <w:pPr>
        <w:spacing w:after="0"/>
        <w:jc w:val="both"/>
        <w:rPr>
          <w:b/>
          <w:bCs/>
          <w:lang w:val="en-CA"/>
        </w:rPr>
      </w:pPr>
      <w:r w:rsidRPr="00FB5CB9">
        <w:rPr>
          <w:b/>
          <w:bCs/>
          <w:lang w:val="en-CA"/>
        </w:rPr>
        <w:t>Proposal 3:</w:t>
      </w:r>
    </w:p>
    <w:p w14:paraId="3A10790F" w14:textId="77777777" w:rsidR="00611414" w:rsidRPr="00FB5CB9" w:rsidRDefault="00611414" w:rsidP="00611414">
      <w:pPr>
        <w:spacing w:after="0"/>
        <w:jc w:val="both"/>
        <w:rPr>
          <w:i/>
          <w:iCs/>
          <w:lang w:val="en-CA"/>
        </w:rPr>
      </w:pPr>
      <w:r w:rsidRPr="00FB5CB9">
        <w:rPr>
          <w:i/>
          <w:iCs/>
          <w:lang w:val="en-CA"/>
        </w:rPr>
        <w:t xml:space="preserve">Improvements for XR should include solutions </w:t>
      </w:r>
      <w:r>
        <w:rPr>
          <w:i/>
          <w:iCs/>
          <w:lang w:val="en-CA"/>
        </w:rPr>
        <w:t>that</w:t>
      </w:r>
      <w:r w:rsidRPr="00FB5CB9">
        <w:rPr>
          <w:i/>
          <w:iCs/>
          <w:lang w:val="en-CA"/>
        </w:rPr>
        <w:t xml:space="preserve"> allow </w:t>
      </w:r>
      <w:r>
        <w:rPr>
          <w:i/>
          <w:iCs/>
          <w:lang w:val="en-CA"/>
        </w:rPr>
        <w:t>reduced</w:t>
      </w:r>
      <w:r w:rsidRPr="00FB5CB9">
        <w:rPr>
          <w:i/>
          <w:iCs/>
          <w:lang w:val="en-CA"/>
        </w:rPr>
        <w:t xml:space="preserve"> UE power consumption </w:t>
      </w:r>
      <w:r>
        <w:rPr>
          <w:i/>
          <w:iCs/>
          <w:lang w:val="en-CA"/>
        </w:rPr>
        <w:t xml:space="preserve">under the PDB constraints </w:t>
      </w:r>
      <w:r w:rsidRPr="00FB5CB9">
        <w:rPr>
          <w:i/>
          <w:iCs/>
          <w:lang w:val="en-CA"/>
        </w:rPr>
        <w:t>when in RRC_CONNECTED mode and configured with C-DRX.</w:t>
      </w:r>
    </w:p>
    <w:p w14:paraId="3C8F063A" w14:textId="77777777" w:rsidR="00103C43" w:rsidRDefault="00103C43" w:rsidP="00FB5CB9">
      <w:pPr>
        <w:spacing w:after="0"/>
        <w:jc w:val="both"/>
        <w:rPr>
          <w:i/>
          <w:iCs/>
          <w:lang w:val="en-CA"/>
        </w:rPr>
      </w:pPr>
    </w:p>
    <w:p w14:paraId="77A596E7" w14:textId="77777777" w:rsidR="00E27206" w:rsidRPr="00FB5CB9" w:rsidRDefault="00E27206" w:rsidP="00E27206">
      <w:pPr>
        <w:spacing w:after="0"/>
        <w:jc w:val="both"/>
        <w:rPr>
          <w:b/>
          <w:bCs/>
          <w:i/>
          <w:iCs/>
          <w:lang w:val="en-CA"/>
        </w:rPr>
      </w:pPr>
      <w:r w:rsidRPr="00FB5CB9">
        <w:rPr>
          <w:b/>
          <w:bCs/>
          <w:lang w:val="en-CA"/>
        </w:rPr>
        <w:t>Proposal 4</w:t>
      </w:r>
    </w:p>
    <w:p w14:paraId="269B0B7D" w14:textId="77777777" w:rsidR="00E27206" w:rsidRPr="00FB5CB9" w:rsidRDefault="00E27206" w:rsidP="00E27206">
      <w:pPr>
        <w:spacing w:after="0"/>
        <w:jc w:val="both"/>
        <w:rPr>
          <w:i/>
          <w:iCs/>
          <w:lang w:val="en-CA"/>
        </w:rPr>
      </w:pPr>
      <w:r w:rsidRPr="00FB5CB9">
        <w:rPr>
          <w:i/>
          <w:iCs/>
          <w:lang w:val="en-CA"/>
        </w:rPr>
        <w:t>Improvements to XR should not include mobility enhancements specific to XR or CG type of applications.</w:t>
      </w:r>
    </w:p>
    <w:p w14:paraId="373AF8C7" w14:textId="77777777" w:rsidR="004B4F77" w:rsidRPr="00FB5CB9" w:rsidRDefault="004B4F77" w:rsidP="00C651C5">
      <w:pPr>
        <w:pBdr>
          <w:bottom w:val="single" w:sz="12" w:space="1" w:color="auto"/>
        </w:pBdr>
        <w:spacing w:after="0"/>
        <w:jc w:val="both"/>
        <w:rPr>
          <w:lang w:val="en-CA" w:eastAsia="ko-KR"/>
        </w:rPr>
      </w:pPr>
    </w:p>
    <w:p w14:paraId="620115B6" w14:textId="77777777" w:rsidR="00E27206" w:rsidRPr="00FB5CB9" w:rsidRDefault="00E27206" w:rsidP="00C651C5">
      <w:pPr>
        <w:spacing w:after="0"/>
        <w:jc w:val="both"/>
        <w:rPr>
          <w:lang w:val="en-CA" w:eastAsia="ko-KR"/>
        </w:rPr>
      </w:pPr>
    </w:p>
    <w:p w14:paraId="09A2914D" w14:textId="344901A9" w:rsidR="00A74E28" w:rsidRPr="00FB5CB9" w:rsidRDefault="00A74E28" w:rsidP="00A74E28">
      <w:pPr>
        <w:pStyle w:val="Heading1"/>
        <w:numPr>
          <w:ilvl w:val="0"/>
          <w:numId w:val="0"/>
        </w:numPr>
        <w:spacing w:before="0" w:after="60"/>
        <w:rPr>
          <w:rFonts w:eastAsia="Batang"/>
          <w:sz w:val="32"/>
          <w:szCs w:val="18"/>
          <w:lang w:val="en-CA" w:eastAsia="ko-KR"/>
        </w:rPr>
      </w:pPr>
      <w:r w:rsidRPr="00FB5CB9">
        <w:rPr>
          <w:rFonts w:eastAsia="Batang"/>
          <w:sz w:val="32"/>
          <w:szCs w:val="18"/>
          <w:lang w:val="en-CA" w:eastAsia="ko-KR"/>
        </w:rPr>
        <w:t>References</w:t>
      </w:r>
    </w:p>
    <w:p w14:paraId="297395CF" w14:textId="77777777" w:rsidR="001560C6" w:rsidRPr="00FB5CB9" w:rsidRDefault="001560C6" w:rsidP="001560C6">
      <w:pPr>
        <w:pStyle w:val="Reference0"/>
        <w:numPr>
          <w:ilvl w:val="0"/>
          <w:numId w:val="0"/>
        </w:numPr>
        <w:spacing w:after="60"/>
        <w:ind w:left="360" w:hanging="360"/>
        <w:rPr>
          <w:bCs/>
          <w:lang w:val="en-CA"/>
        </w:rPr>
      </w:pPr>
    </w:p>
    <w:p w14:paraId="48F5FE37" w14:textId="48B87519" w:rsidR="00EC0ACD" w:rsidRPr="00FB5CB9" w:rsidRDefault="00EC0ACD" w:rsidP="00F32A7D">
      <w:pPr>
        <w:pStyle w:val="Reference0"/>
        <w:numPr>
          <w:ilvl w:val="0"/>
          <w:numId w:val="15"/>
        </w:numPr>
        <w:spacing w:after="60"/>
        <w:rPr>
          <w:bCs/>
          <w:lang w:val="en-CA"/>
        </w:rPr>
      </w:pPr>
      <w:r w:rsidRPr="00FB5CB9">
        <w:rPr>
          <w:bCs/>
          <w:lang w:val="en-CA"/>
        </w:rPr>
        <w:t>RP-210460 “Revised SID on XR Evaluations for NR”; RANP</w:t>
      </w:r>
    </w:p>
    <w:p w14:paraId="43C81411" w14:textId="7C725363" w:rsidR="00F32A7D" w:rsidRPr="00FB5CB9" w:rsidRDefault="00F32A7D" w:rsidP="00F32A7D">
      <w:pPr>
        <w:pStyle w:val="Reference0"/>
        <w:numPr>
          <w:ilvl w:val="0"/>
          <w:numId w:val="15"/>
        </w:numPr>
        <w:spacing w:after="60"/>
        <w:rPr>
          <w:bCs/>
          <w:lang w:val="en-CA"/>
        </w:rPr>
      </w:pPr>
      <w:r w:rsidRPr="00FB5CB9">
        <w:rPr>
          <w:bCs/>
          <w:kern w:val="2"/>
          <w:lang w:val="en-CA" w:eastAsia="zh-CN"/>
        </w:rPr>
        <w:t>R</w:t>
      </w:r>
      <w:r w:rsidR="005C2D97" w:rsidRPr="00FB5CB9">
        <w:rPr>
          <w:bCs/>
          <w:kern w:val="2"/>
          <w:lang w:val="en-CA" w:eastAsia="zh-CN"/>
        </w:rPr>
        <w:t>1</w:t>
      </w:r>
      <w:r w:rsidRPr="00FB5CB9">
        <w:rPr>
          <w:bCs/>
          <w:kern w:val="2"/>
          <w:lang w:val="en-CA" w:eastAsia="zh-CN"/>
        </w:rPr>
        <w:t>-</w:t>
      </w:r>
      <w:r w:rsidR="00A11A23" w:rsidRPr="00FB5CB9">
        <w:rPr>
          <w:bCs/>
          <w:kern w:val="2"/>
          <w:lang w:val="en-CA" w:eastAsia="zh-CN"/>
        </w:rPr>
        <w:t>2</w:t>
      </w:r>
      <w:r w:rsidR="005C2D97" w:rsidRPr="00FB5CB9">
        <w:rPr>
          <w:bCs/>
          <w:kern w:val="2"/>
          <w:lang w:val="en-CA" w:eastAsia="zh-CN"/>
        </w:rPr>
        <w:t>10</w:t>
      </w:r>
      <w:r w:rsidR="001560C6" w:rsidRPr="00FB5CB9">
        <w:rPr>
          <w:bCs/>
          <w:kern w:val="2"/>
          <w:lang w:val="en-CA" w:eastAsia="zh-CN"/>
        </w:rPr>
        <w:t>5342</w:t>
      </w:r>
      <w:r w:rsidR="001560C6" w:rsidRPr="00FB5CB9">
        <w:rPr>
          <w:bCs/>
          <w:lang w:val="en-CA"/>
        </w:rPr>
        <w:t xml:space="preserve"> “Traffic Models for XR”; Samsung</w:t>
      </w:r>
    </w:p>
    <w:p w14:paraId="03DFEA9A" w14:textId="14A4C282" w:rsidR="001560C6" w:rsidRPr="00FB5CB9" w:rsidRDefault="001560C6" w:rsidP="001560C6">
      <w:pPr>
        <w:pStyle w:val="Reference0"/>
        <w:numPr>
          <w:ilvl w:val="0"/>
          <w:numId w:val="15"/>
        </w:numPr>
        <w:spacing w:after="60"/>
        <w:rPr>
          <w:bCs/>
          <w:lang w:val="en-CA"/>
        </w:rPr>
      </w:pPr>
      <w:r w:rsidRPr="00FB5CB9">
        <w:rPr>
          <w:bCs/>
          <w:kern w:val="2"/>
          <w:lang w:val="en-CA" w:eastAsia="zh-CN"/>
        </w:rPr>
        <w:t>R1-2105343</w:t>
      </w:r>
      <w:r w:rsidRPr="00FB5CB9">
        <w:rPr>
          <w:bCs/>
          <w:lang w:val="en-CA"/>
        </w:rPr>
        <w:t xml:space="preserve"> “Evaluation methodology and KPIs for XR”; Samsung</w:t>
      </w:r>
    </w:p>
    <w:p w14:paraId="06749CB2" w14:textId="02ECA83D" w:rsidR="009D7D29" w:rsidRPr="00FB5CB9" w:rsidRDefault="00B302C0" w:rsidP="00FB5CB9">
      <w:pPr>
        <w:pStyle w:val="Reference0"/>
        <w:numPr>
          <w:ilvl w:val="0"/>
          <w:numId w:val="15"/>
        </w:numPr>
        <w:spacing w:after="60"/>
        <w:rPr>
          <w:bCs/>
          <w:lang w:val="en-CA"/>
        </w:rPr>
      </w:pPr>
      <w:r w:rsidRPr="00FB5CB9">
        <w:rPr>
          <w:bCs/>
          <w:lang w:val="en-CA"/>
        </w:rPr>
        <w:t>R1-2008198 “Evaluation Methodology, KPIs, and Enablers for XR”; Samsung</w:t>
      </w:r>
    </w:p>
    <w:sectPr w:rsidR="009D7D29" w:rsidRPr="00FB5CB9" w:rsidSect="005423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C7790" w14:textId="77777777" w:rsidR="006C0BF8" w:rsidRPr="00C47AD2" w:rsidRDefault="006C0BF8">
      <w:pPr>
        <w:rPr>
          <w:rFonts w:ascii="Arial" w:hAnsi="Arial"/>
          <w:sz w:val="12"/>
        </w:rPr>
      </w:pPr>
      <w:r>
        <w:separator/>
      </w:r>
    </w:p>
  </w:endnote>
  <w:endnote w:type="continuationSeparator" w:id="0">
    <w:p w14:paraId="4358DAF1" w14:textId="77777777" w:rsidR="006C0BF8" w:rsidRPr="00C47AD2" w:rsidRDefault="006C0BF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panose1 w:val="020B0604020202020204"/>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7F221FDE"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06C55">
      <w:rPr>
        <w:rStyle w:val="PageNumber"/>
      </w:rPr>
      <w:t>2</w:t>
    </w:r>
    <w:r>
      <w:rPr>
        <w:rStyle w:val="PageNumber"/>
      </w:rPr>
      <w:fldChar w:fldCharType="end"/>
    </w:r>
  </w:p>
  <w:p w14:paraId="318B73FA" w14:textId="77777777" w:rsidR="002B4A4C" w:rsidRDefault="002B4A4C"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C191C" w14:textId="77777777" w:rsidR="001F7084" w:rsidRDefault="001F7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576E9" w14:textId="77777777" w:rsidR="006C0BF8" w:rsidRPr="00C47AD2" w:rsidRDefault="006C0BF8">
      <w:pPr>
        <w:rPr>
          <w:rFonts w:ascii="Arial" w:hAnsi="Arial"/>
          <w:sz w:val="12"/>
        </w:rPr>
      </w:pPr>
      <w:r>
        <w:separator/>
      </w:r>
    </w:p>
  </w:footnote>
  <w:footnote w:type="continuationSeparator" w:id="0">
    <w:p w14:paraId="49F36548" w14:textId="77777777" w:rsidR="006C0BF8" w:rsidRPr="00C47AD2" w:rsidRDefault="006C0BF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C934B" w14:textId="77777777" w:rsidR="001F7084" w:rsidRDefault="001F7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2695B" w14:textId="77777777" w:rsidR="001F7084" w:rsidRDefault="001F7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19"/>
  </w:num>
  <w:num w:numId="6">
    <w:abstractNumId w:val="38"/>
  </w:num>
  <w:num w:numId="7">
    <w:abstractNumId w:val="20"/>
  </w:num>
  <w:num w:numId="8">
    <w:abstractNumId w:val="18"/>
  </w:num>
  <w:num w:numId="9">
    <w:abstractNumId w:val="34"/>
  </w:num>
  <w:num w:numId="10">
    <w:abstractNumId w:val="5"/>
  </w:num>
  <w:num w:numId="11">
    <w:abstractNumId w:val="7"/>
  </w:num>
  <w:num w:numId="12">
    <w:abstractNumId w:val="4"/>
  </w:num>
  <w:num w:numId="13">
    <w:abstractNumId w:val="37"/>
  </w:num>
  <w:num w:numId="14">
    <w:abstractNumId w:val="24"/>
  </w:num>
  <w:num w:numId="15">
    <w:abstractNumId w:val="35"/>
  </w:num>
  <w:num w:numId="16">
    <w:abstractNumId w:val="17"/>
  </w:num>
  <w:num w:numId="17">
    <w:abstractNumId w:val="10"/>
  </w:num>
  <w:num w:numId="18">
    <w:abstractNumId w:val="14"/>
  </w:num>
  <w:num w:numId="19">
    <w:abstractNumId w:val="16"/>
  </w:num>
  <w:num w:numId="20">
    <w:abstractNumId w:val="8"/>
  </w:num>
  <w:num w:numId="21">
    <w:abstractNumId w:val="9"/>
  </w:num>
  <w:num w:numId="22">
    <w:abstractNumId w:val="27"/>
  </w:num>
  <w:num w:numId="23">
    <w:abstractNumId w:val="21"/>
  </w:num>
  <w:num w:numId="24">
    <w:abstractNumId w:val="22"/>
  </w:num>
  <w:num w:numId="25">
    <w:abstractNumId w:val="25"/>
  </w:num>
  <w:num w:numId="26">
    <w:abstractNumId w:val="23"/>
  </w:num>
  <w:num w:numId="27">
    <w:abstractNumId w:val="29"/>
  </w:num>
  <w:num w:numId="28">
    <w:abstractNumId w:val="3"/>
  </w:num>
  <w:num w:numId="29">
    <w:abstractNumId w:val="31"/>
  </w:num>
  <w:num w:numId="30">
    <w:abstractNumId w:val="11"/>
  </w:num>
  <w:num w:numId="31">
    <w:abstractNumId w:val="28"/>
  </w:num>
  <w:num w:numId="32">
    <w:abstractNumId w:val="2"/>
  </w:num>
  <w:num w:numId="33">
    <w:abstractNumId w:val="30"/>
  </w:num>
  <w:num w:numId="34">
    <w:abstractNumId w:val="36"/>
  </w:num>
  <w:num w:numId="35">
    <w:abstractNumId w:val="6"/>
  </w:num>
  <w:num w:numId="36">
    <w:abstractNumId w:val="12"/>
  </w:num>
  <w:num w:numId="37">
    <w:abstractNumId w:val="33"/>
  </w:num>
  <w:num w:numId="3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CA"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DF"/>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932"/>
    <w:rsid w:val="00077D0F"/>
    <w:rsid w:val="00077D49"/>
    <w:rsid w:val="000800B2"/>
    <w:rsid w:val="00081042"/>
    <w:rsid w:val="00082034"/>
    <w:rsid w:val="000820E9"/>
    <w:rsid w:val="000822F9"/>
    <w:rsid w:val="00082BF6"/>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73"/>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CB8"/>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C43"/>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3E5F"/>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101"/>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0C6"/>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084"/>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BBC"/>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8C"/>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F6"/>
    <w:rsid w:val="00282824"/>
    <w:rsid w:val="00282A2C"/>
    <w:rsid w:val="00282CA9"/>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5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37CF6"/>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F1A"/>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5C5D"/>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4E"/>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0E53"/>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B87"/>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57A9"/>
    <w:rsid w:val="0050681C"/>
    <w:rsid w:val="005068D9"/>
    <w:rsid w:val="00506978"/>
    <w:rsid w:val="00506A86"/>
    <w:rsid w:val="00506C55"/>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30"/>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977"/>
    <w:rsid w:val="00531CDE"/>
    <w:rsid w:val="00532800"/>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20"/>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414"/>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5716"/>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468"/>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BF8"/>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DB7"/>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2E"/>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4D0"/>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445"/>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0C6"/>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2EA"/>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2A2"/>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4AA"/>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58EA"/>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B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2C0"/>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2D7D"/>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11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4AE"/>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174"/>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4DB6"/>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256"/>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03B"/>
    <w:rsid w:val="00D05361"/>
    <w:rsid w:val="00D05464"/>
    <w:rsid w:val="00D0555A"/>
    <w:rsid w:val="00D05576"/>
    <w:rsid w:val="00D05CC7"/>
    <w:rsid w:val="00D05D57"/>
    <w:rsid w:val="00D05D8A"/>
    <w:rsid w:val="00D05F5B"/>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502"/>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571"/>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1AB"/>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206"/>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CD"/>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0F5C"/>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5A3"/>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51"/>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CB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04E037-664C-4701-A76D-FA732D196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39</TotalTime>
  <Pages>3</Pages>
  <Words>1197</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Manager/>
  <Company>Samsung</Company>
  <LinksUpToDate>false</LinksUpToDate>
  <CharactersWithSpaces>8009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Enhancements</dc:title>
  <dc:subject/>
  <dc:creator>MR</dc:creator>
  <cp:keywords/>
  <dc:description/>
  <cp:lastModifiedBy>Marian Rudolf</cp:lastModifiedBy>
  <cp:revision>9</cp:revision>
  <cp:lastPrinted>2010-03-24T02:20:00Z</cp:lastPrinted>
  <dcterms:created xsi:type="dcterms:W3CDTF">2021-05-10T20:39:00Z</dcterms:created>
  <dcterms:modified xsi:type="dcterms:W3CDTF">2021-05-11T18:11:00Z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